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3F5F7" w14:textId="031A4128" w:rsidR="002655DB" w:rsidRPr="00157479" w:rsidRDefault="00157479"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0CFE7CEC" wp14:editId="16DD3DC2">
            <wp:extent cx="7772400" cy="343103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9306" cy="3464987"/>
                    </a:xfrm>
                    <a:prstGeom prst="rect">
                      <a:avLst/>
                    </a:prstGeom>
                    <a:noFill/>
                  </pic:spPr>
                </pic:pic>
              </a:graphicData>
            </a:graphic>
          </wp:inline>
        </w:drawing>
      </w:r>
    </w:p>
    <w:p w14:paraId="43CFDD4C" w14:textId="5A576C5A"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782086">
        <w:rPr>
          <w:rFonts w:ascii="Franklin Gothic Medium" w:eastAsiaTheme="majorEastAsia" w:hAnsi="Franklin Gothic Medium"/>
          <w:b/>
          <w:bCs/>
          <w:color w:val="005288"/>
          <w:spacing w:val="5"/>
          <w:kern w:val="28"/>
          <w:sz w:val="56"/>
          <w:szCs w:val="56"/>
        </w:rPr>
        <w:t>Communications Sector</w:t>
      </w:r>
      <w:r w:rsidR="00CF25E8">
        <w:rPr>
          <w:rFonts w:ascii="Franklin Gothic Medium" w:eastAsiaTheme="majorEastAsia" w:hAnsi="Franklin Gothic Medium"/>
          <w:b/>
          <w:bCs/>
          <w:color w:val="005288"/>
          <w:spacing w:val="5"/>
          <w:kern w:val="28"/>
          <w:sz w:val="56"/>
          <w:szCs w:val="56"/>
        </w:rPr>
        <w:t xml:space="preserve"> </w:t>
      </w:r>
      <w:r w:rsidR="00336E3F">
        <w:rPr>
          <w:rFonts w:ascii="Franklin Gothic Medium" w:eastAsiaTheme="majorEastAsia" w:hAnsi="Franklin Gothic Medium"/>
          <w:b/>
          <w:bCs/>
          <w:color w:val="005288"/>
          <w:spacing w:val="5"/>
          <w:kern w:val="28"/>
          <w:sz w:val="56"/>
          <w:szCs w:val="56"/>
        </w:rPr>
        <w:t>– Rural Broadband</w:t>
      </w:r>
      <w:r w:rsidR="00497350">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0810A15"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5F2F38">
        <w:rPr>
          <w:rFonts w:ascii="Franklin Gothic Medium" w:hAnsi="Franklin Gothic Medium"/>
          <w:color w:val="005288"/>
          <w:sz w:val="24"/>
          <w:szCs w:val="24"/>
        </w:rPr>
        <w:t>February</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81018F">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81018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605CE47" w14:textId="2DAD49C4" w:rsidR="00E70950" w:rsidRDefault="00200DC8" w:rsidP="00E70950">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48992069" w:history="1">
        <w:r w:rsidR="00E70950" w:rsidRPr="005E699C">
          <w:rPr>
            <w:rStyle w:val="Hyperlink"/>
            <w:noProof/>
          </w:rPr>
          <w:t>Handling Instructions</w:t>
        </w:r>
        <w:r w:rsidR="00E70950">
          <w:rPr>
            <w:noProof/>
            <w:webHidden/>
          </w:rPr>
          <w:tab/>
        </w:r>
        <w:r w:rsidR="00E70950">
          <w:rPr>
            <w:noProof/>
            <w:webHidden/>
          </w:rPr>
          <w:fldChar w:fldCharType="begin"/>
        </w:r>
        <w:r w:rsidR="00E70950">
          <w:rPr>
            <w:noProof/>
            <w:webHidden/>
          </w:rPr>
          <w:instrText xml:space="preserve"> PAGEREF _Toc148992069 \h </w:instrText>
        </w:r>
        <w:r w:rsidR="00E70950">
          <w:rPr>
            <w:noProof/>
            <w:webHidden/>
          </w:rPr>
        </w:r>
        <w:r w:rsidR="00E70950">
          <w:rPr>
            <w:noProof/>
            <w:webHidden/>
          </w:rPr>
          <w:fldChar w:fldCharType="separate"/>
        </w:r>
        <w:r w:rsidR="00E70950">
          <w:rPr>
            <w:noProof/>
            <w:webHidden/>
          </w:rPr>
          <w:t>3</w:t>
        </w:r>
        <w:r w:rsidR="00E70950">
          <w:rPr>
            <w:noProof/>
            <w:webHidden/>
          </w:rPr>
          <w:fldChar w:fldCharType="end"/>
        </w:r>
      </w:hyperlink>
    </w:p>
    <w:p w14:paraId="77C72C4B" w14:textId="11E6C4C8" w:rsidR="00E70950" w:rsidRDefault="00000000" w:rsidP="00E70950">
      <w:pPr>
        <w:pStyle w:val="TOC1"/>
        <w:rPr>
          <w:rFonts w:asciiTheme="minorHAnsi" w:eastAsiaTheme="minorEastAsia" w:hAnsiTheme="minorHAnsi" w:cstheme="minorBidi"/>
          <w:noProof/>
        </w:rPr>
      </w:pPr>
      <w:hyperlink w:anchor="_Toc148992075" w:history="1">
        <w:r w:rsidR="00E70950" w:rsidRPr="005E699C">
          <w:rPr>
            <w:rStyle w:val="Hyperlink"/>
            <w:noProof/>
          </w:rPr>
          <w:t>Exercise Overview</w:t>
        </w:r>
        <w:r w:rsidR="00E70950">
          <w:rPr>
            <w:noProof/>
            <w:webHidden/>
          </w:rPr>
          <w:tab/>
        </w:r>
        <w:r w:rsidR="00E70950">
          <w:rPr>
            <w:noProof/>
            <w:webHidden/>
          </w:rPr>
          <w:fldChar w:fldCharType="begin"/>
        </w:r>
        <w:r w:rsidR="00E70950">
          <w:rPr>
            <w:noProof/>
            <w:webHidden/>
          </w:rPr>
          <w:instrText xml:space="preserve"> PAGEREF _Toc148992075 \h </w:instrText>
        </w:r>
        <w:r w:rsidR="00E70950">
          <w:rPr>
            <w:noProof/>
            <w:webHidden/>
          </w:rPr>
        </w:r>
        <w:r w:rsidR="00E70950">
          <w:rPr>
            <w:noProof/>
            <w:webHidden/>
          </w:rPr>
          <w:fldChar w:fldCharType="separate"/>
        </w:r>
        <w:r w:rsidR="00E70950">
          <w:rPr>
            <w:noProof/>
            <w:webHidden/>
          </w:rPr>
          <w:t>5</w:t>
        </w:r>
        <w:r w:rsidR="00E70950">
          <w:rPr>
            <w:noProof/>
            <w:webHidden/>
          </w:rPr>
          <w:fldChar w:fldCharType="end"/>
        </w:r>
      </w:hyperlink>
    </w:p>
    <w:p w14:paraId="2EFB236C" w14:textId="6FA2DA9C" w:rsidR="00E70950" w:rsidRDefault="00000000" w:rsidP="00E70950">
      <w:pPr>
        <w:pStyle w:val="TOC1"/>
        <w:rPr>
          <w:rFonts w:asciiTheme="minorHAnsi" w:eastAsiaTheme="minorEastAsia" w:hAnsiTheme="minorHAnsi" w:cstheme="minorBidi"/>
          <w:noProof/>
        </w:rPr>
      </w:pPr>
      <w:hyperlink w:anchor="_Toc148992076" w:history="1">
        <w:r w:rsidR="00E70950" w:rsidRPr="005E699C">
          <w:rPr>
            <w:rStyle w:val="Hyperlink"/>
            <w:noProof/>
          </w:rPr>
          <w:t>General Information</w:t>
        </w:r>
        <w:r w:rsidR="00E70950">
          <w:rPr>
            <w:noProof/>
            <w:webHidden/>
          </w:rPr>
          <w:tab/>
        </w:r>
        <w:r w:rsidR="00E70950">
          <w:rPr>
            <w:noProof/>
            <w:webHidden/>
          </w:rPr>
          <w:fldChar w:fldCharType="begin"/>
        </w:r>
        <w:r w:rsidR="00E70950">
          <w:rPr>
            <w:noProof/>
            <w:webHidden/>
          </w:rPr>
          <w:instrText xml:space="preserve"> PAGEREF _Toc148992076 \h </w:instrText>
        </w:r>
        <w:r w:rsidR="00E70950">
          <w:rPr>
            <w:noProof/>
            <w:webHidden/>
          </w:rPr>
        </w:r>
        <w:r w:rsidR="00E70950">
          <w:rPr>
            <w:noProof/>
            <w:webHidden/>
          </w:rPr>
          <w:fldChar w:fldCharType="separate"/>
        </w:r>
        <w:r w:rsidR="00E70950">
          <w:rPr>
            <w:noProof/>
            <w:webHidden/>
          </w:rPr>
          <w:t>6</w:t>
        </w:r>
        <w:r w:rsidR="00E70950">
          <w:rPr>
            <w:noProof/>
            <w:webHidden/>
          </w:rPr>
          <w:fldChar w:fldCharType="end"/>
        </w:r>
      </w:hyperlink>
    </w:p>
    <w:p w14:paraId="738AA88B" w14:textId="7DD5E6CC" w:rsidR="00E70950" w:rsidRDefault="00000000" w:rsidP="00E70950">
      <w:pPr>
        <w:pStyle w:val="TOC1"/>
        <w:rPr>
          <w:rFonts w:asciiTheme="minorHAnsi" w:eastAsiaTheme="minorEastAsia" w:hAnsiTheme="minorHAnsi" w:cstheme="minorBidi"/>
          <w:noProof/>
        </w:rPr>
      </w:pPr>
      <w:hyperlink w:anchor="_Toc148992077" w:history="1">
        <w:r w:rsidR="00E70950" w:rsidRPr="005E699C">
          <w:rPr>
            <w:rStyle w:val="Hyperlink"/>
            <w:noProof/>
          </w:rPr>
          <w:t>Module 1</w:t>
        </w:r>
        <w:r w:rsidR="00E70950">
          <w:rPr>
            <w:noProof/>
            <w:webHidden/>
          </w:rPr>
          <w:tab/>
        </w:r>
        <w:r w:rsidR="00E70950">
          <w:rPr>
            <w:noProof/>
            <w:webHidden/>
          </w:rPr>
          <w:fldChar w:fldCharType="begin"/>
        </w:r>
        <w:r w:rsidR="00E70950">
          <w:rPr>
            <w:noProof/>
            <w:webHidden/>
          </w:rPr>
          <w:instrText xml:space="preserve"> PAGEREF _Toc148992077 \h </w:instrText>
        </w:r>
        <w:r w:rsidR="00E70950">
          <w:rPr>
            <w:noProof/>
            <w:webHidden/>
          </w:rPr>
        </w:r>
        <w:r w:rsidR="00E70950">
          <w:rPr>
            <w:noProof/>
            <w:webHidden/>
          </w:rPr>
          <w:fldChar w:fldCharType="separate"/>
        </w:r>
        <w:r w:rsidR="00E70950">
          <w:rPr>
            <w:noProof/>
            <w:webHidden/>
          </w:rPr>
          <w:t>8</w:t>
        </w:r>
        <w:r w:rsidR="00E70950">
          <w:rPr>
            <w:noProof/>
            <w:webHidden/>
          </w:rPr>
          <w:fldChar w:fldCharType="end"/>
        </w:r>
      </w:hyperlink>
    </w:p>
    <w:p w14:paraId="2970D32F" w14:textId="05C4D91C" w:rsidR="00E70950" w:rsidRDefault="00000000" w:rsidP="00E70950">
      <w:pPr>
        <w:pStyle w:val="TOC1"/>
        <w:rPr>
          <w:rFonts w:asciiTheme="minorHAnsi" w:eastAsiaTheme="minorEastAsia" w:hAnsiTheme="minorHAnsi" w:cstheme="minorBidi"/>
          <w:noProof/>
        </w:rPr>
      </w:pPr>
      <w:hyperlink w:anchor="_Toc148992078" w:history="1">
        <w:r w:rsidR="00E70950" w:rsidRPr="005E699C">
          <w:rPr>
            <w:rStyle w:val="Hyperlink"/>
            <w:noProof/>
          </w:rPr>
          <w:t>Module 2</w:t>
        </w:r>
        <w:r w:rsidR="00E70950">
          <w:rPr>
            <w:noProof/>
            <w:webHidden/>
          </w:rPr>
          <w:tab/>
        </w:r>
        <w:r w:rsidR="00A44673">
          <w:rPr>
            <w:noProof/>
            <w:webHidden/>
          </w:rPr>
          <w:t>10</w:t>
        </w:r>
      </w:hyperlink>
    </w:p>
    <w:p w14:paraId="6862811F" w14:textId="15A875C3" w:rsidR="00E70950" w:rsidRDefault="00000000" w:rsidP="00E70950">
      <w:pPr>
        <w:pStyle w:val="TOC1"/>
        <w:ind w:hanging="360"/>
        <w:rPr>
          <w:rFonts w:asciiTheme="minorHAnsi" w:eastAsiaTheme="minorEastAsia" w:hAnsiTheme="minorHAnsi" w:cstheme="minorBidi"/>
          <w:noProof/>
        </w:rPr>
      </w:pPr>
      <w:hyperlink w:anchor="_Toc148992079" w:history="1">
        <w:r w:rsidR="00E70950" w:rsidRPr="005E699C">
          <w:rPr>
            <w:rStyle w:val="Hyperlink"/>
            <w:noProof/>
          </w:rPr>
          <w:t>Appendix A: Additional Discussion Questions</w:t>
        </w:r>
        <w:r w:rsidR="00E70950">
          <w:rPr>
            <w:noProof/>
            <w:webHidden/>
          </w:rPr>
          <w:tab/>
        </w:r>
        <w:r w:rsidR="00A51C17">
          <w:rPr>
            <w:noProof/>
            <w:webHidden/>
          </w:rPr>
          <w:t>12</w:t>
        </w:r>
      </w:hyperlink>
    </w:p>
    <w:p w14:paraId="2600744E" w14:textId="2F285DEA" w:rsidR="00E70950" w:rsidRDefault="00000000" w:rsidP="00E70950">
      <w:pPr>
        <w:pStyle w:val="TOC1"/>
        <w:ind w:hanging="360"/>
        <w:rPr>
          <w:rFonts w:asciiTheme="minorHAnsi" w:eastAsiaTheme="minorEastAsia" w:hAnsiTheme="minorHAnsi" w:cstheme="minorBidi"/>
          <w:noProof/>
        </w:rPr>
      </w:pPr>
      <w:hyperlink w:anchor="_Toc148992080" w:history="1">
        <w:r w:rsidR="00E70950" w:rsidRPr="005E699C">
          <w:rPr>
            <w:rStyle w:val="Hyperlink"/>
            <w:noProof/>
          </w:rPr>
          <w:t>Appendix B: Acronyms</w:t>
        </w:r>
        <w:r w:rsidR="00E70950">
          <w:rPr>
            <w:noProof/>
            <w:webHidden/>
          </w:rPr>
          <w:tab/>
        </w:r>
        <w:r w:rsidR="00E70950">
          <w:rPr>
            <w:noProof/>
            <w:webHidden/>
          </w:rPr>
          <w:fldChar w:fldCharType="begin"/>
        </w:r>
        <w:r w:rsidR="00E70950">
          <w:rPr>
            <w:noProof/>
            <w:webHidden/>
          </w:rPr>
          <w:instrText xml:space="preserve"> PAGEREF _Toc148992080 \h </w:instrText>
        </w:r>
        <w:r w:rsidR="00E70950">
          <w:rPr>
            <w:noProof/>
            <w:webHidden/>
          </w:rPr>
        </w:r>
        <w:r w:rsidR="00E70950">
          <w:rPr>
            <w:noProof/>
            <w:webHidden/>
          </w:rPr>
          <w:fldChar w:fldCharType="separate"/>
        </w:r>
        <w:r w:rsidR="00E70950">
          <w:rPr>
            <w:noProof/>
            <w:webHidden/>
          </w:rPr>
          <w:t>1</w:t>
        </w:r>
        <w:r w:rsidR="00047092">
          <w:rPr>
            <w:noProof/>
            <w:webHidden/>
          </w:rPr>
          <w:t>5</w:t>
        </w:r>
        <w:r w:rsidR="00E70950">
          <w:rPr>
            <w:noProof/>
            <w:webHidden/>
          </w:rPr>
          <w:fldChar w:fldCharType="end"/>
        </w:r>
      </w:hyperlink>
    </w:p>
    <w:p w14:paraId="7A7A9957" w14:textId="5A351D91" w:rsidR="00E70950" w:rsidRDefault="00000000" w:rsidP="00E70950">
      <w:pPr>
        <w:pStyle w:val="TOC1"/>
        <w:ind w:hanging="360"/>
        <w:rPr>
          <w:rFonts w:asciiTheme="minorHAnsi" w:eastAsiaTheme="minorEastAsia" w:hAnsiTheme="minorHAnsi" w:cstheme="minorBidi"/>
          <w:noProof/>
        </w:rPr>
      </w:pPr>
      <w:hyperlink w:anchor="_Toc148992081" w:history="1">
        <w:r w:rsidR="00E70950" w:rsidRPr="005E699C">
          <w:rPr>
            <w:rStyle w:val="Hyperlink"/>
            <w:noProof/>
          </w:rPr>
          <w:t>Appendix C: Case Studies</w:t>
        </w:r>
        <w:r w:rsidR="00E70950">
          <w:rPr>
            <w:noProof/>
            <w:webHidden/>
          </w:rPr>
          <w:tab/>
        </w:r>
        <w:r w:rsidR="0019143F">
          <w:rPr>
            <w:noProof/>
            <w:webHidden/>
          </w:rPr>
          <w:t>16</w:t>
        </w:r>
      </w:hyperlink>
    </w:p>
    <w:p w14:paraId="4C59A9F9" w14:textId="4466DEEE" w:rsidR="00E70950" w:rsidRDefault="00000000" w:rsidP="00E70950">
      <w:pPr>
        <w:pStyle w:val="TOC1"/>
        <w:ind w:hanging="360"/>
        <w:rPr>
          <w:rFonts w:asciiTheme="minorHAnsi" w:eastAsiaTheme="minorEastAsia" w:hAnsiTheme="minorHAnsi" w:cstheme="minorBidi"/>
          <w:noProof/>
        </w:rPr>
      </w:pPr>
      <w:hyperlink w:anchor="_Toc148992082" w:history="1">
        <w:r w:rsidR="00E70950" w:rsidRPr="005E699C">
          <w:rPr>
            <w:rStyle w:val="Hyperlink"/>
            <w:noProof/>
          </w:rPr>
          <w:t>Appendix D: Attacks and Threats</w:t>
        </w:r>
        <w:r w:rsidR="00E70950">
          <w:rPr>
            <w:noProof/>
            <w:webHidden/>
          </w:rPr>
          <w:tab/>
        </w:r>
        <w:r w:rsidR="00EF36D0">
          <w:rPr>
            <w:noProof/>
            <w:webHidden/>
          </w:rPr>
          <w:t>17</w:t>
        </w:r>
      </w:hyperlink>
    </w:p>
    <w:p w14:paraId="26DA899A" w14:textId="31259C81" w:rsidR="00E70950" w:rsidRDefault="00000000" w:rsidP="00E70950">
      <w:pPr>
        <w:pStyle w:val="TOC1"/>
        <w:ind w:hanging="360"/>
        <w:rPr>
          <w:rFonts w:asciiTheme="minorHAnsi" w:eastAsiaTheme="minorEastAsia" w:hAnsiTheme="minorHAnsi" w:cstheme="minorBidi"/>
          <w:noProof/>
        </w:rPr>
      </w:pPr>
      <w:hyperlink w:anchor="_Toc148992083" w:history="1">
        <w:r w:rsidR="00E70950" w:rsidRPr="005E699C">
          <w:rPr>
            <w:rStyle w:val="Hyperlink"/>
            <w:noProof/>
          </w:rPr>
          <w:t>Appendix E: Contacts and Resources</w:t>
        </w:r>
        <w:r w:rsidR="00E70950">
          <w:rPr>
            <w:noProof/>
            <w:webHidden/>
          </w:rPr>
          <w:tab/>
        </w:r>
        <w:r w:rsidR="00EF36D0">
          <w:rPr>
            <w:noProof/>
            <w:webHidden/>
          </w:rPr>
          <w:t>18</w:t>
        </w:r>
      </w:hyperlink>
    </w:p>
    <w:p w14:paraId="68F96B8F" w14:textId="1C95A0BD"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81018F">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81018F">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81018F">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81018F">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8992069"/>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79816"/>
      <w:bookmarkStart w:id="14" w:name="_Toc148358873"/>
      <w:bookmarkStart w:id="15" w:name="_Toc148992071"/>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8079818"/>
      <w:bookmarkStart w:id="22" w:name="_Toc148358875"/>
      <w:bookmarkStart w:id="23" w:name="_Toc148992073"/>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81018F">
          <w:footerReference w:type="default" r:id="rId19"/>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48992075"/>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22895821" w:rsidR="00AD2F29" w:rsidRPr="00AD2F29" w:rsidRDefault="00123EA8" w:rsidP="009E4A76">
            <w:pPr>
              <w:spacing w:before="20" w:beforeAutospacing="0" w:after="0" w:afterAutospacing="0"/>
              <w:jc w:val="both"/>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8E5841">
              <w:rPr>
                <w:color w:val="005288"/>
                <w:highlight w:val="yellow"/>
              </w:rPr>
              <w:t>broadband provider</w:t>
            </w:r>
            <w:r w:rsidR="009B1067" w:rsidRPr="009B1067">
              <w:rPr>
                <w:color w:val="005288"/>
                <w:highlight w:val="yellow"/>
              </w:rPr>
              <w:t>&gt;</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0C3232">
              <w:rPr>
                <w:color w:val="005288"/>
              </w:rPr>
              <w:t>communications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08686568"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656A531C" w:rsidR="00216465" w:rsidRDefault="00331709" w:rsidP="003A7283">
            <w:pPr>
              <w:numPr>
                <w:ilvl w:val="0"/>
                <w:numId w:val="10"/>
              </w:numPr>
              <w:spacing w:after="100"/>
              <w:jc w:val="both"/>
              <w:rPr>
                <w:rFonts w:cs="Times New Roman"/>
                <w:color w:val="005288"/>
              </w:rPr>
            </w:pPr>
            <w:r w:rsidRPr="00331709">
              <w:rPr>
                <w:rFonts w:cs="Times New Roman"/>
                <w:color w:val="005288"/>
              </w:rPr>
              <w:t>Discuss organizational resilience to threats and disruptions targeting the communications secto</w:t>
            </w:r>
            <w:r>
              <w:rPr>
                <w:rFonts w:cs="Times New Roman"/>
                <w:color w:val="005288"/>
              </w:rPr>
              <w:t>r</w:t>
            </w:r>
            <w:r w:rsidR="00216465">
              <w:rPr>
                <w:rFonts w:cs="Times New Roman"/>
                <w:color w:val="005288"/>
              </w:rPr>
              <w:t>.</w:t>
            </w:r>
          </w:p>
          <w:p w14:paraId="4C0B97E2" w14:textId="21E4AEEC" w:rsidR="003A7283" w:rsidRPr="003A7283" w:rsidRDefault="0026710B" w:rsidP="003A7283">
            <w:pPr>
              <w:numPr>
                <w:ilvl w:val="0"/>
                <w:numId w:val="10"/>
              </w:numPr>
              <w:spacing w:after="100"/>
              <w:jc w:val="both"/>
              <w:rPr>
                <w:rFonts w:cs="Times New Roman"/>
                <w:color w:val="005288"/>
              </w:rPr>
            </w:pPr>
            <w:r>
              <w:rPr>
                <w:rFonts w:cs="Times New Roman"/>
                <w:color w:val="005288"/>
              </w:rPr>
              <w:t>Examine plans, policies, and procedures in response to a cyber incident</w:t>
            </w:r>
            <w:r w:rsidR="003A7283" w:rsidRPr="003A7283">
              <w:rPr>
                <w:rFonts w:cs="Times New Roman"/>
                <w:color w:val="005288"/>
              </w:rPr>
              <w:t xml:space="preserve">. </w:t>
            </w:r>
          </w:p>
          <w:p w14:paraId="28C1053E" w14:textId="47187668" w:rsidR="00A17272" w:rsidRPr="003D7B35" w:rsidRDefault="0026710B" w:rsidP="003A7283">
            <w:pPr>
              <w:numPr>
                <w:ilvl w:val="0"/>
                <w:numId w:val="10"/>
              </w:numPr>
              <w:spacing w:before="0" w:beforeAutospacing="0" w:after="20" w:afterAutospacing="0"/>
              <w:jc w:val="both"/>
              <w:rPr>
                <w:rFonts w:eastAsiaTheme="minorEastAsia" w:cs="Times New Roman"/>
                <w:color w:val="005288"/>
              </w:rPr>
            </w:pPr>
            <w:r>
              <w:rPr>
                <w:rFonts w:cs="Times New Roman"/>
                <w:color w:val="005288"/>
              </w:rPr>
              <w:t>Assess internal/external communications processes</w:t>
            </w:r>
            <w:r w:rsidR="00E009C0">
              <w:rPr>
                <w:rFonts w:cs="Times New Roman"/>
                <w:color w:val="005288"/>
              </w:rPr>
              <w:t>.</w:t>
            </w:r>
            <w:r w:rsidR="006668B5">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1B9368"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1897C06" w:rsidR="00A17272" w:rsidRPr="003D7B35" w:rsidRDefault="000215A5"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 sends</w:t>
            </w:r>
            <w:r w:rsidR="00A04C86">
              <w:rPr>
                <w:rFonts w:ascii="Franklin Gothic Book" w:eastAsiaTheme="minorEastAsia" w:hAnsi="Franklin Gothic Book" w:cs="Times New Roman"/>
              </w:rPr>
              <w:t xml:space="preserve"> phishing emails to</w:t>
            </w:r>
            <w:r>
              <w:rPr>
                <w:rFonts w:ascii="Franklin Gothic Book" w:eastAsiaTheme="minorEastAsia" w:hAnsi="Franklin Gothic Book" w:cs="Times New Roman"/>
              </w:rPr>
              <w:t xml:space="preserve"> both your personnel and customers</w:t>
            </w:r>
            <w:r w:rsidR="00A04C86">
              <w:rPr>
                <w:rFonts w:ascii="Franklin Gothic Book" w:eastAsiaTheme="minorEastAsia" w:hAnsi="Franklin Gothic Book" w:cs="Times New Roman"/>
              </w:rPr>
              <w:t>,</w:t>
            </w:r>
            <w:r w:rsidR="00660DB4">
              <w:rPr>
                <w:rFonts w:ascii="Franklin Gothic Book" w:eastAsiaTheme="minorEastAsia" w:hAnsi="Franklin Gothic Book" w:cs="Times New Roman"/>
              </w:rPr>
              <w:t xml:space="preserve"> as an entry point into </w:t>
            </w:r>
            <w:r w:rsidR="00A04C86">
              <w:rPr>
                <w:rFonts w:ascii="Franklin Gothic Book" w:eastAsiaTheme="minorEastAsia" w:hAnsi="Franklin Gothic Book" w:cs="Times New Roman"/>
              </w:rPr>
              <w:t xml:space="preserve">your </w:t>
            </w:r>
            <w:r w:rsidR="00660DB4">
              <w:rPr>
                <w:rFonts w:ascii="Franklin Gothic Book" w:eastAsiaTheme="minorEastAsia" w:hAnsi="Franklin Gothic Book" w:cs="Times New Roman"/>
              </w:rPr>
              <w:t xml:space="preserve">network/systems. </w:t>
            </w:r>
            <w:r w:rsidR="00BE2DF0">
              <w:rPr>
                <w:rFonts w:ascii="Franklin Gothic Book" w:eastAsiaTheme="minorEastAsia" w:hAnsi="Franklin Gothic Book" w:cs="Times New Roman"/>
              </w:rPr>
              <w:t xml:space="preserve">A </w:t>
            </w:r>
            <w:r w:rsidR="00211B1B">
              <w:rPr>
                <w:rFonts w:ascii="Franklin Gothic Book" w:eastAsiaTheme="minorEastAsia" w:hAnsi="Franklin Gothic Book" w:cs="Times New Roman"/>
              </w:rPr>
              <w:t>Distributed Denial of Service (</w:t>
            </w:r>
            <w:r w:rsidR="00BE2DF0">
              <w:rPr>
                <w:rFonts w:ascii="Franklin Gothic Book" w:eastAsiaTheme="minorEastAsia" w:hAnsi="Franklin Gothic Book" w:cs="Times New Roman"/>
              </w:rPr>
              <w:t>DDoS</w:t>
            </w:r>
            <w:r w:rsidR="00211B1B">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attack follows, with an inadvertent</w:t>
            </w:r>
            <w:r w:rsidR="007B2CD7">
              <w:rPr>
                <w:rFonts w:ascii="Franklin Gothic Book" w:eastAsiaTheme="minorEastAsia" w:hAnsi="Franklin Gothic Book" w:cs="Times New Roman"/>
              </w:rPr>
              <w:t xml:space="preserve"> Telephony Denial of Service</w:t>
            </w:r>
            <w:r w:rsidR="00BE2DF0">
              <w:rPr>
                <w:rFonts w:ascii="Franklin Gothic Book" w:eastAsiaTheme="minorEastAsia" w:hAnsi="Franklin Gothic Book" w:cs="Times New Roman"/>
              </w:rPr>
              <w:t xml:space="preserve"> </w:t>
            </w:r>
            <w:r w:rsidR="007B2CD7">
              <w:rPr>
                <w:rFonts w:ascii="Franklin Gothic Book" w:eastAsiaTheme="minorEastAsia" w:hAnsi="Franklin Gothic Book" w:cs="Times New Roman"/>
              </w:rPr>
              <w:t>(</w:t>
            </w:r>
            <w:proofErr w:type="spellStart"/>
            <w:r w:rsidR="00BE2DF0">
              <w:rPr>
                <w:rFonts w:ascii="Franklin Gothic Book" w:eastAsiaTheme="minorEastAsia" w:hAnsi="Franklin Gothic Book" w:cs="Times New Roman"/>
              </w:rPr>
              <w:t>TDoS</w:t>
            </w:r>
            <w:proofErr w:type="spellEnd"/>
            <w:r w:rsidR="007B2CD7">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created by customers calling in to report</w:t>
            </w:r>
            <w:r w:rsidR="007B2CD7">
              <w:rPr>
                <w:rFonts w:ascii="Franklin Gothic Book" w:eastAsiaTheme="minorEastAsia" w:hAnsi="Franklin Gothic Book" w:cs="Times New Roman"/>
              </w:rPr>
              <w:t xml:space="preserve"> service outages.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489"/>
              <w:gridCol w:w="3681"/>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000000" w:rsidP="00125E84">
                  <w:pPr>
                    <w:spacing w:before="20" w:after="0"/>
                    <w:rPr>
                      <w:rStyle w:val="Hyperlink"/>
                      <w:color w:val="005288"/>
                    </w:rPr>
                  </w:pPr>
                  <w:hyperlink r:id="rId20" w:history="1">
                    <w:r w:rsidR="008A1487" w:rsidRPr="00FD009F">
                      <w:rPr>
                        <w:rStyle w:val="Hyperlink"/>
                        <w:color w:val="005288"/>
                      </w:rPr>
                      <w:t>cisa.exercises@cisa.dhs.gov</w:t>
                    </w:r>
                  </w:hyperlink>
                </w:p>
                <w:p w14:paraId="7ADEEF63" w14:textId="77AC87DA" w:rsidR="008F3721" w:rsidRPr="00E33A0A" w:rsidRDefault="0063017B" w:rsidP="008F3721">
                  <w:pPr>
                    <w:spacing w:before="20" w:after="0"/>
                    <w:rPr>
                      <w:rStyle w:val="Hyperlink"/>
                      <w:b/>
                      <w:bCs/>
                      <w:color w:val="005288"/>
                      <w:u w:val="none"/>
                    </w:rPr>
                  </w:pPr>
                  <w:r>
                    <w:rPr>
                      <w:rStyle w:val="Hyperlink"/>
                      <w:b/>
                      <w:bCs/>
                      <w:color w:val="005288"/>
                      <w:u w:val="none"/>
                    </w:rPr>
                    <w:t>Communications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43343198" w14:textId="2920578E" w:rsidR="00833D2E" w:rsidRPr="007940E2" w:rsidRDefault="0063017B" w:rsidP="007940E2">
                  <w:pPr>
                    <w:spacing w:before="20" w:after="0"/>
                    <w:rPr>
                      <w:color w:val="005288"/>
                      <w:u w:val="single"/>
                    </w:rPr>
                  </w:pPr>
                  <w:r w:rsidRPr="0063017B">
                    <w:rPr>
                      <w:color w:val="005288"/>
                      <w:u w:val="single"/>
                    </w:rPr>
                    <w:t>CommunicationsSector@cisa.dhs.gov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81018F">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4" w:name="_Toc148992076"/>
      <w:r>
        <w:lastRenderedPageBreak/>
        <w:t>General Information</w:t>
      </w:r>
      <w:bookmarkEnd w:id="34"/>
    </w:p>
    <w:p w14:paraId="03D93F4B" w14:textId="022B47DC" w:rsidR="003040F4" w:rsidRDefault="00D85394" w:rsidP="00FC60C5">
      <w:pPr>
        <w:pStyle w:val="Heading2"/>
        <w:spacing w:line="276" w:lineRule="auto"/>
      </w:pPr>
      <w:r>
        <w:t>Building</w:t>
      </w:r>
      <w:r w:rsidR="00910B34">
        <w:t xml:space="preserve"> Resilience</w:t>
      </w:r>
    </w:p>
    <w:bookmarkEnd w:id="30"/>
    <w:bookmarkEnd w:id="31"/>
    <w:bookmarkEnd w:id="32"/>
    <w:bookmarkEnd w:id="33"/>
    <w:p w14:paraId="5D450E4A" w14:textId="7506F28A"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D01E4B">
      <w:pPr>
        <w:numPr>
          <w:ilvl w:val="0"/>
          <w:numId w:val="47"/>
        </w:numPr>
        <w:jc w:val="both"/>
      </w:pPr>
      <w:r w:rsidRPr="00DA59A1">
        <w:t>Appendix B: Reference section for acronyms used within this situation manual</w:t>
      </w:r>
      <w:r>
        <w:t>.</w:t>
      </w:r>
    </w:p>
    <w:p w14:paraId="270812FF" w14:textId="77777777" w:rsidR="002C0F13" w:rsidRDefault="002C0F13" w:rsidP="00D01E4B">
      <w:pPr>
        <w:pStyle w:val="ListParagraph"/>
        <w:numPr>
          <w:ilvl w:val="0"/>
          <w:numId w:val="47"/>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D01E4B">
      <w:pPr>
        <w:pStyle w:val="ListParagraph"/>
        <w:numPr>
          <w:ilvl w:val="0"/>
          <w:numId w:val="47"/>
        </w:numPr>
        <w:spacing w:after="120"/>
        <w:contextualSpacing w:val="0"/>
        <w:jc w:val="both"/>
      </w:pPr>
      <w:r>
        <w:t xml:space="preserve">Appendix D: An explanation of the threats presented in this scenario. </w:t>
      </w:r>
    </w:p>
    <w:p w14:paraId="0D7EC085" w14:textId="2831357C" w:rsidR="002C0F13" w:rsidRDefault="002C0F13" w:rsidP="00D01E4B">
      <w:pPr>
        <w:pStyle w:val="ListParagraph"/>
        <w:numPr>
          <w:ilvl w:val="0"/>
          <w:numId w:val="47"/>
        </w:numPr>
        <w:spacing w:after="120"/>
        <w:contextualSpacing w:val="0"/>
        <w:jc w:val="both"/>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BE1DF0C"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31DC940"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5" w:name="_Toc336506592"/>
      <w:r w:rsidRPr="005F1318">
        <w:t>Exercise Structure</w:t>
      </w:r>
      <w:bookmarkEnd w:id="35"/>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36" w:name="_Hlk50021409"/>
      <w:r w:rsidRPr="005B6719">
        <w:t>(if desired)</w:t>
      </w:r>
      <w:bookmarkEnd w:id="36"/>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3B826394"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AD68A2">
        <w:t xml:space="preserve">This module introduces </w:t>
      </w:r>
      <w:r w:rsidR="007B4D2B">
        <w:t xml:space="preserve">a possible phishing attack against both your personnel and your customers, followed by customers calling to complain about service issues. </w:t>
      </w:r>
      <w:r w:rsidR="00F25AAD">
        <w:t xml:space="preserve"> </w:t>
      </w:r>
      <w:r w:rsidR="00F25AAD" w:rsidRPr="00CE523D">
        <w:t xml:space="preserve"> </w:t>
      </w:r>
    </w:p>
    <w:p w14:paraId="444F9003" w14:textId="6AA6F598" w:rsidR="008035E5" w:rsidRPr="00CE523D" w:rsidRDefault="008035E5" w:rsidP="00D01E4B">
      <w:pPr>
        <w:pStyle w:val="MemoBullet2"/>
        <w:numPr>
          <w:ilvl w:val="1"/>
          <w:numId w:val="48"/>
        </w:numPr>
        <w:spacing w:before="0" w:beforeAutospacing="0" w:after="60" w:afterAutospacing="0"/>
        <w:contextualSpacing w:val="0"/>
        <w:jc w:val="both"/>
      </w:pPr>
      <w:r w:rsidRPr="00CE523D">
        <w:rPr>
          <w:b/>
        </w:rPr>
        <w:t xml:space="preserve">Module 2: </w:t>
      </w:r>
      <w:r w:rsidR="00220D87">
        <w:rPr>
          <w:bCs/>
        </w:rPr>
        <w:t>This module continues the scenario with a DDoS attack</w:t>
      </w:r>
      <w:r w:rsidR="00216D87">
        <w:rPr>
          <w:bCs/>
        </w:rPr>
        <w:t xml:space="preserve"> followed by an inadvertent </w:t>
      </w:r>
      <w:proofErr w:type="spellStart"/>
      <w:r w:rsidR="00216D87">
        <w:rPr>
          <w:bCs/>
        </w:rPr>
        <w:t>TDoS</w:t>
      </w:r>
      <w:proofErr w:type="spellEnd"/>
      <w:r w:rsidR="00216D87">
        <w:rPr>
          <w:bCs/>
        </w:rPr>
        <w:t xml:space="preserve"> caused by customers calling to report service issues</w:t>
      </w:r>
      <w:r w:rsidR="00366224">
        <w:rPr>
          <w:bCs/>
        </w:rPr>
        <w:t xml:space="preserve"> and local media inquiries into the impacts of the attack on the local community.</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7" w:name="_Toc382487068"/>
      <w:bookmarkStart w:id="38" w:name="_Toc382567224"/>
      <w:bookmarkStart w:id="39" w:name="_Toc440981453"/>
      <w:bookmarkStart w:id="40" w:name="_Toc441585675"/>
      <w:bookmarkStart w:id="41" w:name="_Toc441588601"/>
      <w:bookmarkStart w:id="42" w:name="_Toc445456926"/>
      <w:bookmarkStart w:id="43" w:name="_Toc446331959"/>
      <w:bookmarkStart w:id="44" w:name="_Toc446397218"/>
      <w:bookmarkStart w:id="45" w:name="_Toc446397247"/>
      <w:bookmarkStart w:id="46" w:name="_Toc447723054"/>
      <w:bookmarkStart w:id="47" w:name="_Toc449074132"/>
      <w:r w:rsidRPr="005F1318">
        <w:t>Exercise Hotwash and Evaluation</w:t>
      </w:r>
      <w:bookmarkEnd w:id="37"/>
      <w:bookmarkEnd w:id="38"/>
      <w:bookmarkEnd w:id="39"/>
      <w:bookmarkEnd w:id="40"/>
      <w:bookmarkEnd w:id="41"/>
      <w:bookmarkEnd w:id="42"/>
      <w:bookmarkEnd w:id="43"/>
      <w:bookmarkEnd w:id="44"/>
      <w:bookmarkEnd w:id="45"/>
      <w:bookmarkEnd w:id="46"/>
      <w:bookmarkEnd w:id="47"/>
    </w:p>
    <w:p w14:paraId="3B0EB9AA" w14:textId="3832FD8D" w:rsidR="00D157E2" w:rsidRDefault="0089404B" w:rsidP="0089404B">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81018F">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8" w:name="_Toc148992077"/>
      <w:r>
        <w:lastRenderedPageBreak/>
        <w:t>Module 1</w:t>
      </w:r>
      <w:bookmarkEnd w:id="48"/>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2BC81935" w:rsidR="00676CB4" w:rsidRDefault="00077773" w:rsidP="00DA1D76">
      <w:r>
        <w:rPr>
          <w:rFonts w:eastAsiaTheme="majorEastAsia"/>
        </w:rPr>
        <w:t>Cybersecurity and Infrastructure Security Agency</w:t>
      </w:r>
      <w:r>
        <w:t xml:space="preserve"> (</w:t>
      </w:r>
      <w:r w:rsidR="002F4665">
        <w:t>CISA</w:t>
      </w:r>
      <w:r>
        <w:t>)</w:t>
      </w:r>
      <w:r w:rsidR="002F4665">
        <w:t xml:space="preserve"> and the F</w:t>
      </w:r>
      <w:r>
        <w:t xml:space="preserve">ederal </w:t>
      </w:r>
      <w:r w:rsidR="002F4665">
        <w:t>B</w:t>
      </w:r>
      <w:r>
        <w:t xml:space="preserve">ureau of </w:t>
      </w:r>
      <w:r w:rsidR="002F4665">
        <w:t>I</w:t>
      </w:r>
      <w:r>
        <w:t>nvestigation</w:t>
      </w:r>
      <w:r w:rsidR="008704D1">
        <w:t xml:space="preserve"> (FBI)</w:t>
      </w:r>
      <w:r w:rsidR="002F4665">
        <w:t xml:space="preserve"> issue a joint alert addressing efforts by state-sponsored cyber actors to disrupt internet access</w:t>
      </w:r>
      <w:r w:rsidR="004116B8">
        <w:t xml:space="preserve"> throughout the United States</w:t>
      </w:r>
      <w:r w:rsidR="002F4665">
        <w:t>.</w:t>
      </w:r>
      <w:r w:rsidR="00880D5B">
        <w:rPr>
          <w:rStyle w:val="FootnoteReference"/>
        </w:rPr>
        <w:footnoteReference w:id="4"/>
      </w:r>
      <w:r w:rsidR="002F4665">
        <w:t xml:space="preserve"> Methods employed include large-scale Distributed Denial of Service (DDoS) attacks, created </w:t>
      </w:r>
      <w:r w:rsidR="00E54F2C">
        <w:t>using</w:t>
      </w:r>
      <w:r w:rsidR="002F4665">
        <w:t xml:space="preserve"> phishing, vishing and smishing campaigns. These messages are created with generative artificial intelligence</w:t>
      </w:r>
      <w:r w:rsidR="00247B2F">
        <w:t>, making them more difficult to identify as fraudulent</w:t>
      </w:r>
      <w:r w:rsidR="002F4665">
        <w:t>. Through these methods, the threat actors gain access to multiple comput</w:t>
      </w:r>
      <w:r w:rsidR="00252C18">
        <w:t xml:space="preserve">ing </w:t>
      </w:r>
      <w:r w:rsidR="002F4665">
        <w:t>devices and create large botnets to mount their attacks. The alert recommends all telecommunication</w:t>
      </w:r>
      <w:r w:rsidR="009B1E96">
        <w:t>s</w:t>
      </w:r>
      <w:r w:rsidR="002F4665">
        <w:t xml:space="preserve"> providers ensure they are running the latest releases of software with all applicable patches installed, and that end consumers are made aware of potential phishing, vishing, and smishing attacks.</w:t>
      </w:r>
    </w:p>
    <w:p w14:paraId="733E9192" w14:textId="77777777" w:rsidR="007719D3" w:rsidRPr="002048AC" w:rsidRDefault="007719D3" w:rsidP="007719D3">
      <w:pPr>
        <w:pStyle w:val="Heading2"/>
        <w:spacing w:after="60"/>
      </w:pPr>
      <w:r w:rsidRPr="002048AC">
        <w:t>Discussion Questions</w:t>
      </w:r>
    </w:p>
    <w:p w14:paraId="426379C9" w14:textId="77777777" w:rsidR="007719D3" w:rsidRPr="00AE74A1" w:rsidRDefault="007719D3" w:rsidP="007719D3">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7D43F5A6" w14:textId="77777777" w:rsidR="007719D3" w:rsidRPr="00FE173F" w:rsidRDefault="007719D3" w:rsidP="007719D3">
      <w:pPr>
        <w:pStyle w:val="paragraph"/>
        <w:numPr>
          <w:ilvl w:val="0"/>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3333D525" w14:textId="3D964DB9" w:rsidR="007719D3" w:rsidRDefault="007719D3" w:rsidP="007719D3">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w:t>
      </w:r>
      <w:r w:rsidR="0063609D">
        <w:rPr>
          <w:rStyle w:val="eop"/>
          <w:rFonts w:ascii="Franklin Gothic Book" w:hAnsi="Franklin Gothic Book"/>
          <w:sz w:val="22"/>
          <w:szCs w:val="22"/>
        </w:rPr>
        <w:t xml:space="preserve"> like those addressed in the alert</w:t>
      </w:r>
      <w:r w:rsidRPr="00186E28">
        <w:rPr>
          <w:rStyle w:val="eop"/>
          <w:rFonts w:ascii="Franklin Gothic Book" w:hAnsi="Franklin Gothic Book"/>
          <w:sz w:val="22"/>
          <w:szCs w:val="22"/>
        </w:rPr>
        <w:t xml:space="preserve">? </w:t>
      </w:r>
    </w:p>
    <w:p w14:paraId="6684BF63" w14:textId="3D08F4F8" w:rsidR="007719D3" w:rsidRDefault="007719D3" w:rsidP="007719D3">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Pr>
          <w:rStyle w:val="eop"/>
          <w:rFonts w:ascii="Franklin Gothic Book" w:hAnsi="Franklin Gothic Book"/>
          <w:sz w:val="22"/>
          <w:szCs w:val="22"/>
        </w:rPr>
        <w:t xml:space="preserve">What risks do you face </w:t>
      </w:r>
      <w:r w:rsidR="00B708FA">
        <w:rPr>
          <w:rStyle w:val="eop"/>
          <w:rFonts w:ascii="Franklin Gothic Book" w:hAnsi="Franklin Gothic Book"/>
          <w:sz w:val="22"/>
          <w:szCs w:val="22"/>
        </w:rPr>
        <w:t xml:space="preserve">from </w:t>
      </w:r>
      <w:r>
        <w:rPr>
          <w:rStyle w:val="eop"/>
          <w:rFonts w:ascii="Franklin Gothic Book" w:hAnsi="Franklin Gothic Book"/>
          <w:sz w:val="22"/>
          <w:szCs w:val="22"/>
        </w:rPr>
        <w:t>end user malware infections?</w:t>
      </w:r>
    </w:p>
    <w:p w14:paraId="0DAF15BB" w14:textId="13744436" w:rsidR="007719D3" w:rsidRPr="009628E4"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Fonts w:ascii="Franklin Gothic Book" w:hAnsi="Franklin Gothic Book"/>
          <w:sz w:val="22"/>
          <w:szCs w:val="22"/>
        </w:rPr>
        <w:t>What are the potential impacts to you and your customers if you were the target of a DDoS attack?</w:t>
      </w:r>
    </w:p>
    <w:p w14:paraId="10E15578" w14:textId="0B0126AD" w:rsidR="007719D3" w:rsidRDefault="007719D3" w:rsidP="006006A6">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DF552D">
        <w:rPr>
          <w:rStyle w:val="normaltextrun"/>
          <w:rFonts w:ascii="Franklin Gothic Book" w:eastAsia="Arial" w:hAnsi="Franklin Gothic Book"/>
          <w:sz w:val="22"/>
          <w:szCs w:val="22"/>
        </w:rPr>
        <w:t>BI,</w:t>
      </w:r>
      <w:r>
        <w:rPr>
          <w:rStyle w:val="normaltextrun"/>
          <w:rFonts w:ascii="Franklin Gothic Book" w:eastAsia="Arial" w:hAnsi="Franklin Gothic Book"/>
          <w:sz w:val="22"/>
          <w:szCs w:val="22"/>
        </w:rPr>
        <w:t xml:space="preserve"> Fusion Center)?</w:t>
      </w:r>
      <w:r>
        <w:rPr>
          <w:rStyle w:val="eop"/>
          <w:sz w:val="22"/>
          <w:szCs w:val="22"/>
        </w:rPr>
        <w:t> </w:t>
      </w:r>
    </w:p>
    <w:p w14:paraId="2F98885A" w14:textId="77777777" w:rsidR="007719D3"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9B3C189" w14:textId="3376A4C7" w:rsidR="007719D3"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w:t>
      </w:r>
      <w:r w:rsidR="00EE1262">
        <w:rPr>
          <w:rStyle w:val="normaltextrun"/>
          <w:rFonts w:ascii="Franklin Gothic Book" w:eastAsia="Arial" w:hAnsi="Franklin Gothic Book"/>
          <w:sz w:val="22"/>
          <w:szCs w:val="22"/>
        </w:rPr>
        <w:t>?</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C8FC9D4" w14:textId="36F8BF85" w:rsidR="007719D3" w:rsidRPr="007719D3" w:rsidRDefault="007719D3" w:rsidP="00DA1D76">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5BC23AE" w14:textId="5CF45A1B" w:rsidR="00C91A22" w:rsidRDefault="00C91A22" w:rsidP="00C91A22">
      <w:pPr>
        <w:pStyle w:val="Heading3"/>
        <w:spacing w:before="120"/>
        <w:jc w:val="both"/>
        <w:rPr>
          <w:rFonts w:eastAsiaTheme="majorEastAsia"/>
          <w:i w:val="0"/>
        </w:rPr>
      </w:pPr>
      <w:r>
        <w:rPr>
          <w:rFonts w:eastAsiaTheme="majorEastAsia"/>
          <w:i w:val="0"/>
        </w:rPr>
        <w:t>Day 12</w:t>
      </w:r>
    </w:p>
    <w:p w14:paraId="4F9E515B" w14:textId="76346182" w:rsidR="003D137C" w:rsidRPr="003D137C" w:rsidRDefault="003D137C" w:rsidP="003D137C">
      <w:pPr>
        <w:pStyle w:val="InjectDQHeading"/>
        <w:spacing w:before="0" w:line="276" w:lineRule="auto"/>
        <w:ind w:left="0"/>
        <w:rPr>
          <w:rFonts w:ascii="Franklin Gothic Book" w:eastAsia="Times New Roman" w:hAnsi="Franklin Gothic Book"/>
          <w:noProof w:val="0"/>
          <w:color w:val="auto"/>
          <w:sz w:val="22"/>
          <w:szCs w:val="22"/>
        </w:rPr>
      </w:pPr>
      <w:r w:rsidRPr="003D137C">
        <w:rPr>
          <w:rFonts w:ascii="Franklin Gothic Book" w:eastAsia="Times New Roman" w:hAnsi="Franklin Gothic Book"/>
          <w:noProof w:val="0"/>
          <w:color w:val="auto"/>
          <w:sz w:val="22"/>
          <w:szCs w:val="22"/>
        </w:rPr>
        <w:t xml:space="preserve">Employees </w:t>
      </w:r>
      <w:r w:rsidR="009A5BD8">
        <w:rPr>
          <w:rFonts w:ascii="Franklin Gothic Book" w:eastAsia="Times New Roman" w:hAnsi="Franklin Gothic Book"/>
          <w:noProof w:val="0"/>
          <w:color w:val="auto"/>
          <w:sz w:val="22"/>
          <w:szCs w:val="22"/>
        </w:rPr>
        <w:t>from</w:t>
      </w:r>
      <w:r w:rsidRPr="003D137C">
        <w:rPr>
          <w:rFonts w:ascii="Franklin Gothic Book" w:eastAsia="Times New Roman" w:hAnsi="Franklin Gothic Book"/>
          <w:noProof w:val="0"/>
          <w:color w:val="auto"/>
          <w:sz w:val="22"/>
          <w:szCs w:val="22"/>
        </w:rPr>
        <w:t xml:space="preserve"> your organization receive emails from what appears to be your third-party 401k vendor asking them to update their investment selections for the </w:t>
      </w:r>
      <w:r w:rsidR="009A5BD8">
        <w:rPr>
          <w:rFonts w:ascii="Franklin Gothic Book" w:eastAsia="Times New Roman" w:hAnsi="Franklin Gothic Book"/>
          <w:noProof w:val="0"/>
          <w:color w:val="auto"/>
          <w:sz w:val="22"/>
          <w:szCs w:val="22"/>
        </w:rPr>
        <w:t>up</w:t>
      </w:r>
      <w:r w:rsidRPr="003D137C">
        <w:rPr>
          <w:rFonts w:ascii="Franklin Gothic Book" w:eastAsia="Times New Roman" w:hAnsi="Franklin Gothic Book"/>
          <w:noProof w:val="0"/>
          <w:color w:val="auto"/>
          <w:sz w:val="22"/>
          <w:szCs w:val="22"/>
        </w:rPr>
        <w:t xml:space="preserve">coming renewal period. Some employees click on the </w:t>
      </w:r>
      <w:r w:rsidR="00434E61">
        <w:rPr>
          <w:rFonts w:ascii="Franklin Gothic Book" w:eastAsia="Times New Roman" w:hAnsi="Franklin Gothic Book"/>
          <w:noProof w:val="0"/>
          <w:color w:val="auto"/>
          <w:sz w:val="22"/>
          <w:szCs w:val="22"/>
        </w:rPr>
        <w:t>embedded</w:t>
      </w:r>
      <w:r w:rsidR="00434E61" w:rsidRPr="003D137C">
        <w:rPr>
          <w:rFonts w:ascii="Franklin Gothic Book" w:eastAsia="Times New Roman" w:hAnsi="Franklin Gothic Book"/>
          <w:noProof w:val="0"/>
          <w:color w:val="auto"/>
          <w:sz w:val="22"/>
          <w:szCs w:val="22"/>
        </w:rPr>
        <w:t xml:space="preserve"> </w:t>
      </w:r>
      <w:r w:rsidRPr="003D137C">
        <w:rPr>
          <w:rFonts w:ascii="Franklin Gothic Book" w:eastAsia="Times New Roman" w:hAnsi="Franklin Gothic Book"/>
          <w:noProof w:val="0"/>
          <w:color w:val="auto"/>
          <w:sz w:val="22"/>
          <w:szCs w:val="22"/>
        </w:rPr>
        <w:t xml:space="preserve">link and are taken to what appears </w:t>
      </w:r>
      <w:r w:rsidR="001E12B5">
        <w:rPr>
          <w:rFonts w:ascii="Franklin Gothic Book" w:eastAsia="Times New Roman" w:hAnsi="Franklin Gothic Book"/>
          <w:noProof w:val="0"/>
          <w:color w:val="auto"/>
          <w:sz w:val="22"/>
          <w:szCs w:val="22"/>
        </w:rPr>
        <w:t xml:space="preserve">to be </w:t>
      </w:r>
      <w:r w:rsidRPr="003D137C">
        <w:rPr>
          <w:rFonts w:ascii="Franklin Gothic Book" w:eastAsia="Times New Roman" w:hAnsi="Franklin Gothic Book"/>
          <w:noProof w:val="0"/>
          <w:color w:val="auto"/>
          <w:sz w:val="22"/>
          <w:szCs w:val="22"/>
        </w:rPr>
        <w:t>a selection website. They are instructed to download a file for their records upon completing their selections.</w:t>
      </w:r>
      <w:r w:rsidR="00F36087">
        <w:rPr>
          <w:rStyle w:val="FootnoteReference"/>
          <w:rFonts w:ascii="Franklin Gothic Book" w:eastAsia="Times New Roman" w:hAnsi="Franklin Gothic Book"/>
          <w:noProof w:val="0"/>
          <w:color w:val="auto"/>
          <w:sz w:val="22"/>
          <w:szCs w:val="22"/>
        </w:rPr>
        <w:footnoteReference w:id="5"/>
      </w:r>
      <w:r w:rsidRPr="003D137C">
        <w:rPr>
          <w:rFonts w:ascii="Franklin Gothic Book" w:eastAsia="Times New Roman" w:hAnsi="Franklin Gothic Book"/>
          <w:noProof w:val="0"/>
          <w:color w:val="auto"/>
          <w:sz w:val="22"/>
          <w:szCs w:val="22"/>
        </w:rPr>
        <w:t xml:space="preserve">  </w:t>
      </w:r>
    </w:p>
    <w:p w14:paraId="5B786D5E" w14:textId="77777777" w:rsidR="004F63A2" w:rsidRDefault="004F63A2" w:rsidP="004F63A2">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posture.</w:t>
      </w:r>
      <w:r>
        <w:rPr>
          <w:rStyle w:val="eop"/>
          <w:sz w:val="22"/>
          <w:szCs w:val="22"/>
        </w:rPr>
        <w:t> </w:t>
      </w:r>
    </w:p>
    <w:p w14:paraId="188D90F6" w14:textId="77777777" w:rsidR="00CF3501" w:rsidRDefault="004F63A2" w:rsidP="00477A26">
      <w:pPr>
        <w:pStyle w:val="paragraph"/>
        <w:numPr>
          <w:ilvl w:val="0"/>
          <w:numId w:val="55"/>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7FF9E268" w14:textId="77777777" w:rsidR="005435C0" w:rsidRDefault="005435C0" w:rsidP="00486C54">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06FA81E" w14:textId="77777777"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lastRenderedPageBreak/>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469155F3" w14:textId="12A1D901"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additional training is required for employees </w:t>
      </w:r>
      <w:r w:rsidR="006E5F5D">
        <w:rPr>
          <w:rStyle w:val="normaltextrun"/>
          <w:rFonts w:ascii="Franklin Gothic Book" w:eastAsia="Arial" w:hAnsi="Franklin Gothic Book"/>
          <w:sz w:val="22"/>
          <w:szCs w:val="22"/>
        </w:rPr>
        <w:t xml:space="preserve">with elevated </w:t>
      </w:r>
      <w:r w:rsidR="00032858">
        <w:rPr>
          <w:rStyle w:val="normaltextrun"/>
          <w:rFonts w:ascii="Franklin Gothic Book" w:eastAsia="Arial" w:hAnsi="Franklin Gothic Book"/>
          <w:sz w:val="22"/>
          <w:szCs w:val="22"/>
        </w:rPr>
        <w:t>or</w:t>
      </w:r>
      <w:r>
        <w:rPr>
          <w:rStyle w:val="normaltextrun"/>
          <w:rFonts w:ascii="Franklin Gothic Book" w:eastAsia="Arial" w:hAnsi="Franklin Gothic Book"/>
          <w:sz w:val="22"/>
          <w:szCs w:val="22"/>
        </w:rPr>
        <w:t xml:space="preser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09B16F4" w14:textId="660EAC70"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8CC7A03" w14:textId="77777777" w:rsidR="005435C0" w:rsidRDefault="005435C0" w:rsidP="00486C54">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0771AA19" w14:textId="472D72A2" w:rsidR="005435C0" w:rsidRPr="00563051" w:rsidRDefault="005435C0" w:rsidP="00F770E8">
      <w:pPr>
        <w:pStyle w:val="paragraph"/>
        <w:numPr>
          <w:ilvl w:val="0"/>
          <w:numId w:val="53"/>
        </w:numPr>
        <w:spacing w:before="0" w:beforeAutospacing="0" w:after="60" w:afterAutospacing="0" w:line="276" w:lineRule="auto"/>
        <w:ind w:left="1080"/>
        <w:textAlignment w:val="baseline"/>
        <w:rPr>
          <w:rStyle w:val="normaltextrun"/>
          <w:rFonts w:eastAsia="Arial"/>
        </w:rPr>
      </w:pPr>
      <w:r>
        <w:rPr>
          <w:rStyle w:val="normaltextrun"/>
          <w:rFonts w:ascii="Franklin Gothic Book" w:eastAsia="Arial" w:hAnsi="Franklin Gothic Book"/>
          <w:sz w:val="22"/>
          <w:szCs w:val="22"/>
        </w:rPr>
        <w:t xml:space="preserve">What additional training does your organization require for those who fall for a phishing </w:t>
      </w:r>
      <w:r w:rsidR="00C313C5">
        <w:rPr>
          <w:rStyle w:val="normaltextrun"/>
          <w:rFonts w:ascii="Franklin Gothic Book" w:eastAsia="Arial" w:hAnsi="Franklin Gothic Book"/>
          <w:sz w:val="22"/>
          <w:szCs w:val="22"/>
        </w:rPr>
        <w:t>email</w:t>
      </w:r>
      <w:r>
        <w:rPr>
          <w:rStyle w:val="normaltextrun"/>
          <w:rFonts w:ascii="Franklin Gothic Book" w:eastAsia="Arial" w:hAnsi="Franklin Gothic Book"/>
          <w:sz w:val="22"/>
          <w:szCs w:val="22"/>
        </w:rPr>
        <w:t>?</w:t>
      </w:r>
      <w:r w:rsidRPr="00563051">
        <w:rPr>
          <w:rStyle w:val="normaltextrun"/>
          <w:rFonts w:ascii="Franklin Gothic Book" w:eastAsia="Arial" w:hAnsi="Franklin Gothic Book"/>
        </w:rPr>
        <w:t> </w:t>
      </w:r>
    </w:p>
    <w:p w14:paraId="4EB99EAD" w14:textId="77777777" w:rsidR="005435C0" w:rsidRDefault="005435C0" w:rsidP="00CB5200">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p>
    <w:p w14:paraId="42091F5A" w14:textId="77777777" w:rsidR="005435C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7ADE499C" w14:textId="7AB80D13" w:rsidR="00C91A22" w:rsidRPr="00CB520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1D8C1F6F" w14:textId="3FA29278" w:rsidR="00CB5200" w:rsidRDefault="00CB5200" w:rsidP="00CB5200">
      <w:pPr>
        <w:pStyle w:val="Heading3"/>
        <w:spacing w:before="120"/>
        <w:jc w:val="both"/>
        <w:rPr>
          <w:rFonts w:eastAsiaTheme="majorEastAsia"/>
          <w:i w:val="0"/>
        </w:rPr>
      </w:pPr>
      <w:r>
        <w:rPr>
          <w:rFonts w:eastAsiaTheme="majorEastAsia"/>
          <w:i w:val="0"/>
        </w:rPr>
        <w:t xml:space="preserve">Day </w:t>
      </w:r>
      <w:r w:rsidR="00F749D2">
        <w:rPr>
          <w:rFonts w:eastAsiaTheme="majorEastAsia"/>
          <w:i w:val="0"/>
        </w:rPr>
        <w:t>20</w:t>
      </w:r>
    </w:p>
    <w:p w14:paraId="0D6E57F9" w14:textId="7BA5828B" w:rsidR="00F749D2" w:rsidRDefault="008565B7" w:rsidP="00F749D2">
      <w:r>
        <w:t>O</w:t>
      </w:r>
      <w:r w:rsidR="00F749D2">
        <w:t xml:space="preserve">ne of your network engineers comes across a thread from </w:t>
      </w:r>
      <w:r w:rsidR="00BC75BA">
        <w:t xml:space="preserve">an online chat group </w:t>
      </w:r>
      <w:r w:rsidR="00026836">
        <w:t xml:space="preserve">where IT staff from several </w:t>
      </w:r>
      <w:r w:rsidR="00F749D2">
        <w:t>telecommunications providers stat</w:t>
      </w:r>
      <w:r w:rsidR="00830CB9">
        <w:t>e</w:t>
      </w:r>
      <w:r w:rsidR="00F749D2">
        <w:t xml:space="preserve"> they have</w:t>
      </w:r>
      <w:r w:rsidR="00DC658F">
        <w:t xml:space="preserve"> experienced</w:t>
      </w:r>
      <w:r w:rsidR="00F749D2">
        <w:t xml:space="preserve"> an uptick in </w:t>
      </w:r>
      <w:r w:rsidR="00DC658F">
        <w:t>network outages</w:t>
      </w:r>
      <w:r w:rsidR="00F749D2">
        <w:t>.</w:t>
      </w:r>
      <w:r w:rsidR="005534EC">
        <w:rPr>
          <w:rStyle w:val="FootnoteReference"/>
        </w:rPr>
        <w:footnoteReference w:id="6"/>
      </w:r>
      <w:r w:rsidR="00F749D2">
        <w:t xml:space="preserve"> Some </w:t>
      </w:r>
      <w:r w:rsidR="00FD6067">
        <w:t>were</w:t>
      </w:r>
      <w:r w:rsidR="00F749D2">
        <w:t xml:space="preserve"> attributed to physical issues (storms, broken transmission lines) while others seem to be from cyber related events</w:t>
      </w:r>
      <w:r w:rsidR="00DC658F">
        <w:t>, including DDoS events</w:t>
      </w:r>
      <w:r w:rsidR="00F749D2">
        <w:t>.</w:t>
      </w:r>
    </w:p>
    <w:p w14:paraId="67EC5D9C" w14:textId="478BC9D5" w:rsidR="00EE7774" w:rsidRDefault="000F21AC" w:rsidP="00743DBC">
      <w:pPr>
        <w:pStyle w:val="ListParagraph"/>
        <w:widowControl w:val="0"/>
        <w:numPr>
          <w:ilvl w:val="0"/>
          <w:numId w:val="42"/>
        </w:numPr>
        <w:autoSpaceDE w:val="0"/>
        <w:autoSpaceDN w:val="0"/>
        <w:spacing w:after="60"/>
        <w:ind w:right="274"/>
        <w:contextualSpacing w:val="0"/>
        <w:rPr>
          <w:rStyle w:val="normaltextrun"/>
        </w:rPr>
      </w:pPr>
      <w:r>
        <w:rPr>
          <w:rStyle w:val="normaltextrun"/>
        </w:rPr>
        <w:t>What would you do with this information, if verified?</w:t>
      </w:r>
    </w:p>
    <w:p w14:paraId="3326386E" w14:textId="77777777" w:rsidR="00FD6067" w:rsidRDefault="00FD6067" w:rsidP="00FD6067">
      <w:pPr>
        <w:pStyle w:val="ListParagraph"/>
        <w:widowControl w:val="0"/>
        <w:numPr>
          <w:ilvl w:val="0"/>
          <w:numId w:val="42"/>
        </w:numPr>
        <w:autoSpaceDE w:val="0"/>
        <w:autoSpaceDN w:val="0"/>
        <w:spacing w:after="60"/>
        <w:ind w:right="274"/>
        <w:contextualSpacing w:val="0"/>
        <w:rPr>
          <w:szCs w:val="24"/>
        </w:rPr>
      </w:pPr>
      <w:r>
        <w:rPr>
          <w:szCs w:val="24"/>
        </w:rPr>
        <w:t xml:space="preserve">What methods do you have in place for network monitoring? </w:t>
      </w:r>
    </w:p>
    <w:p w14:paraId="5C4F95EF" w14:textId="77777777" w:rsidR="00FD6067" w:rsidRDefault="00FD6067" w:rsidP="00FD6067">
      <w:pPr>
        <w:pStyle w:val="ListParagraph"/>
        <w:widowControl w:val="0"/>
        <w:numPr>
          <w:ilvl w:val="1"/>
          <w:numId w:val="42"/>
        </w:numPr>
        <w:autoSpaceDE w:val="0"/>
        <w:autoSpaceDN w:val="0"/>
        <w:spacing w:after="60"/>
        <w:ind w:right="274"/>
        <w:contextualSpacing w:val="0"/>
        <w:rPr>
          <w:szCs w:val="24"/>
        </w:rPr>
      </w:pPr>
      <w:r>
        <w:rPr>
          <w:szCs w:val="24"/>
        </w:rPr>
        <w:t xml:space="preserve">What services do you use for intrusion detection monitoring? </w:t>
      </w:r>
    </w:p>
    <w:p w14:paraId="322E3EA6" w14:textId="09197275" w:rsidR="00FD6067" w:rsidRPr="00FD6067" w:rsidRDefault="00FD6067" w:rsidP="00FD6067">
      <w:pPr>
        <w:pStyle w:val="ListParagraph"/>
        <w:widowControl w:val="0"/>
        <w:numPr>
          <w:ilvl w:val="1"/>
          <w:numId w:val="42"/>
        </w:numPr>
        <w:autoSpaceDE w:val="0"/>
        <w:autoSpaceDN w:val="0"/>
        <w:spacing w:after="60"/>
        <w:ind w:right="274"/>
        <w:contextualSpacing w:val="0"/>
        <w:rPr>
          <w:rStyle w:val="normaltextrun"/>
          <w:szCs w:val="24"/>
        </w:rPr>
      </w:pPr>
      <w:r>
        <w:rPr>
          <w:szCs w:val="24"/>
        </w:rPr>
        <w:t>When was your last penetration test performed and what improvements have you made based on the findings?</w:t>
      </w:r>
    </w:p>
    <w:p w14:paraId="68664E87" w14:textId="01CDF660" w:rsidR="00EE7774" w:rsidRDefault="00EE7774" w:rsidP="00EE7774">
      <w:pPr>
        <w:pStyle w:val="Heading3"/>
        <w:spacing w:before="120"/>
        <w:jc w:val="both"/>
        <w:rPr>
          <w:rFonts w:eastAsiaTheme="majorEastAsia"/>
          <w:i w:val="0"/>
        </w:rPr>
      </w:pPr>
      <w:r>
        <w:rPr>
          <w:rFonts w:eastAsiaTheme="majorEastAsia"/>
          <w:i w:val="0"/>
        </w:rPr>
        <w:t>Day 24</w:t>
      </w:r>
    </w:p>
    <w:p w14:paraId="0180C82C" w14:textId="14C17AD6" w:rsidR="00A256E7" w:rsidRPr="00A256E7" w:rsidRDefault="00A256E7" w:rsidP="00A256E7">
      <w:pPr>
        <w:pStyle w:val="InjectDQHeading"/>
        <w:spacing w:before="0" w:line="276" w:lineRule="auto"/>
        <w:ind w:left="0"/>
        <w:rPr>
          <w:rFonts w:ascii="Franklin Gothic Book" w:eastAsia="Times New Roman" w:hAnsi="Franklin Gothic Book"/>
          <w:noProof w:val="0"/>
          <w:color w:val="auto"/>
          <w:sz w:val="22"/>
          <w:szCs w:val="22"/>
        </w:rPr>
      </w:pPr>
      <w:r w:rsidRPr="00A256E7">
        <w:rPr>
          <w:rFonts w:ascii="Franklin Gothic Book" w:eastAsia="Times New Roman" w:hAnsi="Franklin Gothic Book"/>
          <w:noProof w:val="0"/>
          <w:color w:val="auto"/>
          <w:sz w:val="22"/>
          <w:szCs w:val="22"/>
        </w:rPr>
        <w:t>Customers call your customer service and technical support lines complaining of service issues. Many state they are unable to reach any websites while others complain of receiving slower access speeds than promised.</w:t>
      </w:r>
    </w:p>
    <w:p w14:paraId="70E7F351" w14:textId="77777777" w:rsidR="00F749D2" w:rsidRPr="00F749D2" w:rsidRDefault="00F749D2" w:rsidP="00F749D2">
      <w:pPr>
        <w:rPr>
          <w:rFonts w:eastAsiaTheme="majorEastAsia"/>
        </w:rPr>
      </w:pPr>
    </w:p>
    <w:p w14:paraId="2A683F5A" w14:textId="77777777" w:rsidR="00C91A22" w:rsidRDefault="00C91A22" w:rsidP="005A7CC6"/>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r>
        <w:lastRenderedPageBreak/>
        <w:t xml:space="preserve">Module 2 </w:t>
      </w:r>
    </w:p>
    <w:p w14:paraId="2097D88A" w14:textId="295DCB0B" w:rsidR="00E8104F" w:rsidRPr="00BB01D5" w:rsidRDefault="00E8104F" w:rsidP="00E8104F">
      <w:pPr>
        <w:pStyle w:val="Heading3"/>
        <w:keepNext/>
        <w:keepLines/>
        <w:rPr>
          <w:i w:val="0"/>
          <w:iCs/>
        </w:rPr>
      </w:pPr>
      <w:r w:rsidRPr="00BB01D5">
        <w:rPr>
          <w:i w:val="0"/>
          <w:iCs/>
        </w:rPr>
        <w:t xml:space="preserve">Day </w:t>
      </w:r>
      <w:r w:rsidR="00EA77AF">
        <w:rPr>
          <w:i w:val="0"/>
          <w:iCs/>
        </w:rPr>
        <w:t xml:space="preserve">43 – Early Morning </w:t>
      </w:r>
      <w:r>
        <w:rPr>
          <w:i w:val="0"/>
          <w:iCs/>
        </w:rPr>
        <w:t xml:space="preserve"> </w:t>
      </w:r>
    </w:p>
    <w:p w14:paraId="38DA17F7" w14:textId="101564FC" w:rsidR="00E8104F" w:rsidRDefault="000241CA" w:rsidP="000241CA">
      <w:pPr>
        <w:pStyle w:val="InjectDQHeading"/>
        <w:spacing w:before="0" w:line="276" w:lineRule="auto"/>
        <w:ind w:left="0"/>
        <w:rPr>
          <w:rFonts w:ascii="Franklin Gothic Book" w:eastAsia="Times New Roman" w:hAnsi="Franklin Gothic Book"/>
          <w:noProof w:val="0"/>
          <w:color w:val="auto"/>
          <w:sz w:val="22"/>
          <w:szCs w:val="22"/>
        </w:rPr>
      </w:pPr>
      <w:r w:rsidRPr="000241CA">
        <w:rPr>
          <w:rFonts w:ascii="Franklin Gothic Book" w:eastAsia="Times New Roman" w:hAnsi="Franklin Gothic Book"/>
          <w:noProof w:val="0"/>
          <w:color w:val="auto"/>
          <w:sz w:val="22"/>
          <w:szCs w:val="22"/>
        </w:rPr>
        <w:t xml:space="preserve">Your organization receives several </w:t>
      </w:r>
      <w:r w:rsidR="005B1047">
        <w:rPr>
          <w:rFonts w:ascii="Franklin Gothic Book" w:eastAsia="Times New Roman" w:hAnsi="Franklin Gothic Book"/>
          <w:noProof w:val="0"/>
          <w:color w:val="auto"/>
          <w:sz w:val="22"/>
          <w:szCs w:val="22"/>
        </w:rPr>
        <w:t>million</w:t>
      </w:r>
      <w:r w:rsidRPr="000241CA">
        <w:rPr>
          <w:rFonts w:ascii="Franklin Gothic Book" w:eastAsia="Times New Roman" w:hAnsi="Franklin Gothic Book"/>
          <w:noProof w:val="0"/>
          <w:color w:val="auto"/>
          <w:sz w:val="22"/>
          <w:szCs w:val="22"/>
        </w:rPr>
        <w:t xml:space="preserve"> illegitimate web requests per </w:t>
      </w:r>
      <w:r w:rsidR="005B1047">
        <w:rPr>
          <w:rFonts w:ascii="Franklin Gothic Book" w:eastAsia="Times New Roman" w:hAnsi="Franklin Gothic Book"/>
          <w:noProof w:val="0"/>
          <w:color w:val="auto"/>
          <w:sz w:val="22"/>
          <w:szCs w:val="22"/>
        </w:rPr>
        <w:t>second</w:t>
      </w:r>
      <w:r w:rsidR="00455D4D">
        <w:rPr>
          <w:rFonts w:ascii="Franklin Gothic Book" w:eastAsia="Times New Roman" w:hAnsi="Franklin Gothic Book"/>
          <w:noProof w:val="0"/>
          <w:color w:val="auto"/>
          <w:sz w:val="22"/>
          <w:szCs w:val="22"/>
        </w:rPr>
        <w:t xml:space="preserve"> (RPS)</w:t>
      </w:r>
      <w:r w:rsidR="005B1047">
        <w:rPr>
          <w:rFonts w:ascii="Franklin Gothic Book" w:eastAsia="Times New Roman" w:hAnsi="Franklin Gothic Book"/>
          <w:noProof w:val="0"/>
          <w:color w:val="auto"/>
          <w:sz w:val="22"/>
          <w:szCs w:val="22"/>
        </w:rPr>
        <w:t>,</w:t>
      </w:r>
      <w:r w:rsidRPr="000241CA">
        <w:rPr>
          <w:rFonts w:ascii="Franklin Gothic Book" w:eastAsia="Times New Roman" w:hAnsi="Franklin Gothic Book"/>
          <w:noProof w:val="0"/>
          <w:color w:val="auto"/>
          <w:sz w:val="22"/>
          <w:szCs w:val="22"/>
        </w:rPr>
        <w:t xml:space="preserve"> preventing your servers from authorizing legitimate requests. The resulting DDoS limits the ability to provide services to your</w:t>
      </w:r>
      <w:r w:rsidR="006C2C29">
        <w:rPr>
          <w:rFonts w:ascii="Franklin Gothic Book" w:eastAsia="Times New Roman" w:hAnsi="Franklin Gothic Book"/>
          <w:noProof w:val="0"/>
          <w:color w:val="auto"/>
          <w:sz w:val="22"/>
          <w:szCs w:val="22"/>
        </w:rPr>
        <w:t xml:space="preserve"> customers, including local </w:t>
      </w:r>
      <w:r w:rsidR="00FA71D9">
        <w:rPr>
          <w:rFonts w:ascii="Franklin Gothic Book" w:eastAsia="Times New Roman" w:hAnsi="Franklin Gothic Book"/>
          <w:noProof w:val="0"/>
          <w:color w:val="auto"/>
          <w:sz w:val="22"/>
          <w:szCs w:val="22"/>
        </w:rPr>
        <w:t>Emergency Communications Centers (ECCs)/Public Safety Answering Points (PSAPs)/9-1-1 Call Centers</w:t>
      </w:r>
      <w:r w:rsidR="00796813">
        <w:rPr>
          <w:rFonts w:ascii="Franklin Gothic Book" w:eastAsia="Times New Roman" w:hAnsi="Franklin Gothic Book"/>
          <w:noProof w:val="0"/>
          <w:color w:val="auto"/>
          <w:sz w:val="22"/>
          <w:szCs w:val="22"/>
        </w:rPr>
        <w:t xml:space="preserve"> and other critical infrastructure owners</w:t>
      </w:r>
      <w:r w:rsidRPr="000241CA">
        <w:rPr>
          <w:rFonts w:ascii="Franklin Gothic Book" w:eastAsia="Times New Roman" w:hAnsi="Franklin Gothic Book"/>
          <w:noProof w:val="0"/>
          <w:color w:val="auto"/>
          <w:sz w:val="22"/>
          <w:szCs w:val="22"/>
        </w:rPr>
        <w:t xml:space="preserve">. </w:t>
      </w:r>
    </w:p>
    <w:p w14:paraId="7DA12D45" w14:textId="77777777" w:rsidR="00D4387A" w:rsidRPr="002048AC" w:rsidRDefault="00D4387A" w:rsidP="00D4387A">
      <w:pPr>
        <w:pStyle w:val="Heading2"/>
        <w:spacing w:after="60"/>
      </w:pPr>
      <w:r w:rsidRPr="002048AC">
        <w:t>Discussion Questions</w:t>
      </w:r>
    </w:p>
    <w:p w14:paraId="1C19280D" w14:textId="77777777" w:rsidR="00D500DB" w:rsidRDefault="00D500DB" w:rsidP="00D500DB">
      <w:pPr>
        <w:pStyle w:val="paragraph"/>
        <w:numPr>
          <w:ilvl w:val="0"/>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0C2236D2"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179DBD54"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What guidance does the plan include on assessing the severity of an incident?</w:t>
      </w:r>
      <w:r>
        <w:rPr>
          <w:rStyle w:val="eop"/>
          <w:rFonts w:eastAsia="Arial" w:cs="Segoe UI"/>
          <w:sz w:val="22"/>
          <w:szCs w:val="22"/>
        </w:rPr>
        <w:t> </w:t>
      </w:r>
    </w:p>
    <w:p w14:paraId="19750B59"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50926AD4" w14:textId="5D773ED9" w:rsidR="00D500DB" w:rsidRPr="00D500DB" w:rsidRDefault="00D500DB" w:rsidP="00D500DB">
      <w:pPr>
        <w:pStyle w:val="paragraph"/>
        <w:numPr>
          <w:ilvl w:val="1"/>
          <w:numId w:val="59"/>
        </w:numPr>
        <w:spacing w:before="0" w:beforeAutospacing="0" w:after="60" w:afterAutospacing="0" w:line="276" w:lineRule="auto"/>
        <w:jc w:val="both"/>
        <w:textAlignment w:val="baseline"/>
        <w:rPr>
          <w:rStyle w:val="normaltextrun"/>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317D0F5A" w14:textId="77777777" w:rsidR="00427ADF" w:rsidRDefault="00427ADF" w:rsidP="00CB1345">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What methods does your organization have to sustain operations during a DDoS?</w:t>
      </w:r>
    </w:p>
    <w:p w14:paraId="1B128B77" w14:textId="207650F1" w:rsidR="00427ADF" w:rsidRPr="00D500DB" w:rsidRDefault="00427ADF" w:rsidP="00CB1345">
      <w:pPr>
        <w:pStyle w:val="InjectDQHeading"/>
        <w:numPr>
          <w:ilvl w:val="1"/>
          <w:numId w:val="59"/>
        </w:numPr>
        <w:spacing w:before="0" w:after="60" w:line="276" w:lineRule="auto"/>
        <w:rPr>
          <w:rStyle w:val="normaltextrun"/>
          <w:rFonts w:ascii="Franklin Gothic Book" w:hAnsi="Franklin Gothic Book"/>
          <w:color w:val="auto"/>
          <w:sz w:val="22"/>
          <w:szCs w:val="22"/>
        </w:rPr>
      </w:pPr>
      <w:r>
        <w:rPr>
          <w:rFonts w:ascii="Franklin Gothic Book" w:hAnsi="Franklin Gothic Book"/>
          <w:noProof w:val="0"/>
          <w:color w:val="auto"/>
          <w:sz w:val="22"/>
          <w:szCs w:val="22"/>
        </w:rPr>
        <w:t>Do you employ a DDoS mitigation solution?</w:t>
      </w:r>
    </w:p>
    <w:p w14:paraId="5741C7FA" w14:textId="1519D524" w:rsidR="00427ADF" w:rsidRPr="008C2708" w:rsidRDefault="00427ADF" w:rsidP="00CB1345">
      <w:pPr>
        <w:pStyle w:val="InjectDQHeading"/>
        <w:numPr>
          <w:ilvl w:val="0"/>
          <w:numId w:val="59"/>
        </w:numPr>
        <w:spacing w:before="0" w:after="60" w:line="276" w:lineRule="auto"/>
        <w:rPr>
          <w:rStyle w:val="normaltextrun"/>
          <w:rFonts w:ascii="Franklin Gothic Book" w:hAnsi="Franklin Gothic Book"/>
          <w:color w:val="auto"/>
          <w:sz w:val="22"/>
          <w:szCs w:val="22"/>
        </w:rPr>
      </w:pPr>
      <w:r w:rsidRPr="008C2708">
        <w:rPr>
          <w:rStyle w:val="normaltextrun"/>
          <w:rFonts w:ascii="Franklin Gothic Book" w:hAnsi="Franklin Gothic Book"/>
          <w:color w:val="auto"/>
          <w:sz w:val="22"/>
          <w:szCs w:val="22"/>
        </w:rPr>
        <w:t>Describe your crisis communication plan.</w:t>
      </w:r>
    </w:p>
    <w:p w14:paraId="11A1AD92" w14:textId="77777777" w:rsidR="00427ADF" w:rsidRPr="00111D91" w:rsidRDefault="00427ADF" w:rsidP="00CB1345">
      <w:pPr>
        <w:pStyle w:val="ListParagraph"/>
        <w:numPr>
          <w:ilvl w:val="1"/>
          <w:numId w:val="59"/>
        </w:numPr>
        <w:spacing w:after="60"/>
        <w:contextualSpacing w:val="0"/>
        <w:jc w:val="both"/>
        <w:rPr>
          <w:rStyle w:val="normaltextrun"/>
        </w:rPr>
      </w:pPr>
      <w:r w:rsidRPr="00034A9C">
        <w:t xml:space="preserve">If primary communications are compromised, how do you provide information to internal and external entities? </w:t>
      </w:r>
    </w:p>
    <w:p w14:paraId="36E9C0BD" w14:textId="20B7B530" w:rsidR="00C6239C" w:rsidRPr="00A71693" w:rsidRDefault="00A71693" w:rsidP="00A71693">
      <w:pPr>
        <w:pStyle w:val="ListParagraph"/>
        <w:numPr>
          <w:ilvl w:val="0"/>
          <w:numId w:val="59"/>
        </w:numPr>
      </w:pPr>
      <w:r>
        <w:t xml:space="preserve">Are your responders and support personnel registered users of </w:t>
      </w:r>
      <w:r w:rsidRPr="00116DFB">
        <w:rPr>
          <w:rStyle w:val="eop"/>
        </w:rPr>
        <w:t>G</w:t>
      </w:r>
      <w:r>
        <w:rPr>
          <w:rStyle w:val="eop"/>
        </w:rPr>
        <w:t xml:space="preserve">overnment </w:t>
      </w:r>
      <w:r w:rsidRPr="00116DFB">
        <w:rPr>
          <w:rStyle w:val="eop"/>
        </w:rPr>
        <w:t>E</w:t>
      </w:r>
      <w:r>
        <w:rPr>
          <w:rStyle w:val="eop"/>
        </w:rPr>
        <w:t xml:space="preserve">mergency </w:t>
      </w:r>
      <w:r w:rsidRPr="00116DFB">
        <w:rPr>
          <w:rStyle w:val="eop"/>
        </w:rPr>
        <w:t>T</w:t>
      </w:r>
      <w:r>
        <w:rPr>
          <w:rStyle w:val="eop"/>
        </w:rPr>
        <w:t xml:space="preserve">elecommunications </w:t>
      </w:r>
      <w:r w:rsidRPr="00116DFB">
        <w:rPr>
          <w:rStyle w:val="eop"/>
        </w:rPr>
        <w:t>S</w:t>
      </w:r>
      <w:r>
        <w:rPr>
          <w:rStyle w:val="eop"/>
        </w:rPr>
        <w:t>ervice (GETS)</w:t>
      </w:r>
      <w:r w:rsidRPr="00116DFB">
        <w:rPr>
          <w:rStyle w:val="eop"/>
        </w:rPr>
        <w:t>/W</w:t>
      </w:r>
      <w:r>
        <w:rPr>
          <w:rStyle w:val="eop"/>
        </w:rPr>
        <w:t xml:space="preserve">ireless </w:t>
      </w:r>
      <w:r w:rsidRPr="00116DFB">
        <w:rPr>
          <w:rStyle w:val="eop"/>
        </w:rPr>
        <w:t>P</w:t>
      </w:r>
      <w:r>
        <w:rPr>
          <w:rStyle w:val="eop"/>
        </w:rPr>
        <w:t xml:space="preserve">riority </w:t>
      </w:r>
      <w:r w:rsidRPr="00116DFB">
        <w:rPr>
          <w:rStyle w:val="eop"/>
        </w:rPr>
        <w:t>S</w:t>
      </w:r>
      <w:r>
        <w:rPr>
          <w:rStyle w:val="eop"/>
        </w:rPr>
        <w:t>ervice (WPS) to ensure they have the level of priority needed to communicate during an incident</w:t>
      </w:r>
      <w:r w:rsidRPr="00116DFB">
        <w:rPr>
          <w:rStyle w:val="eop"/>
        </w:rPr>
        <w:t>?</w:t>
      </w:r>
    </w:p>
    <w:p w14:paraId="028C7529" w14:textId="3E1496CB" w:rsidR="00427ADF" w:rsidRPr="0061701C" w:rsidRDefault="00427ADF" w:rsidP="00CB1345">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How do you maintain services for critical infrastructure customers?</w:t>
      </w:r>
    </w:p>
    <w:p w14:paraId="66CDBB8E" w14:textId="721A6A64" w:rsidR="00D4387A" w:rsidRPr="00427ADF" w:rsidRDefault="00427ADF" w:rsidP="00CB1345">
      <w:pPr>
        <w:pStyle w:val="ListParagraph"/>
        <w:widowControl w:val="0"/>
        <w:numPr>
          <w:ilvl w:val="1"/>
          <w:numId w:val="59"/>
        </w:numPr>
        <w:autoSpaceDE w:val="0"/>
        <w:autoSpaceDN w:val="0"/>
        <w:spacing w:after="60"/>
        <w:ind w:right="274"/>
        <w:contextualSpacing w:val="0"/>
      </w:pPr>
      <w:r>
        <w:rPr>
          <w:rFonts w:eastAsia="Franklin Gothic Book" w:cs="Franklin Gothic Book"/>
        </w:rPr>
        <w:t>What methods are referenced in your CIRP/</w:t>
      </w:r>
      <w:r w:rsidR="00007AC5">
        <w:rPr>
          <w:rFonts w:eastAsia="Franklin Gothic Book" w:cs="Franklin Gothic Book"/>
        </w:rPr>
        <w:t>Continuity of Operations Plan (</w:t>
      </w:r>
      <w:r>
        <w:rPr>
          <w:rFonts w:eastAsia="Franklin Gothic Book" w:cs="Franklin Gothic Book"/>
        </w:rPr>
        <w:t>COOP</w:t>
      </w:r>
      <w:r w:rsidR="00007AC5">
        <w:rPr>
          <w:rFonts w:eastAsia="Franklin Gothic Book" w:cs="Franklin Gothic Book"/>
        </w:rPr>
        <w:t>)</w:t>
      </w:r>
      <w:r>
        <w:rPr>
          <w:rFonts w:eastAsia="Franklin Gothic Book" w:cs="Franklin Gothic Book"/>
        </w:rPr>
        <w:t xml:space="preserve"> for </w:t>
      </w:r>
      <w:r w:rsidR="001A13C5">
        <w:rPr>
          <w:rFonts w:eastAsia="Franklin Gothic Book" w:cs="Franklin Gothic Book"/>
        </w:rPr>
        <w:t xml:space="preserve">restoring </w:t>
      </w:r>
      <w:r w:rsidR="00654FFC">
        <w:rPr>
          <w:rFonts w:eastAsia="Franklin Gothic Book" w:cs="Franklin Gothic Book"/>
        </w:rPr>
        <w:t xml:space="preserve">these </w:t>
      </w:r>
      <w:r>
        <w:rPr>
          <w:rFonts w:eastAsia="Franklin Gothic Book" w:cs="Franklin Gothic Book"/>
        </w:rPr>
        <w:t>services?</w:t>
      </w:r>
    </w:p>
    <w:p w14:paraId="6631BC64" w14:textId="55AF667F" w:rsidR="00676CB4" w:rsidRPr="00633C81" w:rsidRDefault="00676CB4" w:rsidP="00E4719A">
      <w:pPr>
        <w:pStyle w:val="Heading3"/>
        <w:spacing w:before="120"/>
        <w:jc w:val="both"/>
        <w:rPr>
          <w:i w:val="0"/>
        </w:rPr>
      </w:pPr>
      <w:r w:rsidRPr="00633C81">
        <w:rPr>
          <w:bCs/>
          <w:i w:val="0"/>
        </w:rPr>
        <w:t xml:space="preserve">Day </w:t>
      </w:r>
      <w:r w:rsidR="0058244A">
        <w:rPr>
          <w:bCs/>
          <w:i w:val="0"/>
        </w:rPr>
        <w:t xml:space="preserve">43 – Mid Morning </w:t>
      </w:r>
    </w:p>
    <w:p w14:paraId="1D152458" w14:textId="1B7B6F1A" w:rsidR="00676CB4" w:rsidRPr="00F770E8" w:rsidRDefault="00F770E8" w:rsidP="00636EE9">
      <w:pPr>
        <w:pStyle w:val="InjectDQHeading"/>
        <w:spacing w:before="0"/>
        <w:ind w:left="0"/>
        <w:rPr>
          <w:rFonts w:ascii="Franklin Gothic Book" w:eastAsia="Times New Roman" w:hAnsi="Franklin Gothic Book"/>
          <w:noProof w:val="0"/>
          <w:color w:val="auto"/>
          <w:sz w:val="22"/>
          <w:szCs w:val="22"/>
        </w:rPr>
      </w:pPr>
      <w:r w:rsidRPr="00F770E8">
        <w:rPr>
          <w:rFonts w:ascii="Franklin Gothic Book" w:eastAsia="Times New Roman" w:hAnsi="Franklin Gothic Book"/>
          <w:noProof w:val="0"/>
          <w:color w:val="auto"/>
          <w:sz w:val="22"/>
          <w:szCs w:val="22"/>
        </w:rPr>
        <w:t xml:space="preserve">Customers cannot access the internet because of the DDoS attack and inundate your call center with complaints. Many customers refuse to hang-up until their service is restored. The volume of </w:t>
      </w:r>
      <w:r w:rsidR="00676290">
        <w:rPr>
          <w:rFonts w:ascii="Franklin Gothic Book" w:eastAsia="Times New Roman" w:hAnsi="Franklin Gothic Book"/>
          <w:noProof w:val="0"/>
          <w:color w:val="auto"/>
          <w:sz w:val="22"/>
          <w:szCs w:val="22"/>
        </w:rPr>
        <w:t>customer</w:t>
      </w:r>
      <w:r w:rsidRPr="00F770E8">
        <w:rPr>
          <w:rFonts w:ascii="Franklin Gothic Book" w:eastAsia="Times New Roman" w:hAnsi="Franklin Gothic Book"/>
          <w:noProof w:val="0"/>
          <w:color w:val="auto"/>
          <w:sz w:val="22"/>
          <w:szCs w:val="22"/>
        </w:rPr>
        <w:t xml:space="preserve"> calls overwhelms the call center and results in a Telecom Denial of Service (</w:t>
      </w:r>
      <w:proofErr w:type="spellStart"/>
      <w:r w:rsidRPr="00F770E8">
        <w:rPr>
          <w:rFonts w:ascii="Franklin Gothic Book" w:eastAsia="Times New Roman" w:hAnsi="Franklin Gothic Book"/>
          <w:noProof w:val="0"/>
          <w:color w:val="auto"/>
          <w:sz w:val="22"/>
          <w:szCs w:val="22"/>
        </w:rPr>
        <w:t>TDoS</w:t>
      </w:r>
      <w:proofErr w:type="spellEnd"/>
      <w:r w:rsidRPr="00F770E8">
        <w:rPr>
          <w:rFonts w:ascii="Franklin Gothic Book" w:eastAsia="Times New Roman" w:hAnsi="Franklin Gothic Book"/>
          <w:noProof w:val="0"/>
          <w:color w:val="auto"/>
          <w:sz w:val="22"/>
          <w:szCs w:val="22"/>
        </w:rPr>
        <w:t xml:space="preserve">).   </w:t>
      </w:r>
    </w:p>
    <w:p w14:paraId="53109381" w14:textId="20C1B540" w:rsidR="00A54C99" w:rsidRPr="0059009B" w:rsidRDefault="00A54C99" w:rsidP="00CB1345">
      <w:pPr>
        <w:pStyle w:val="ListParagraph"/>
        <w:widowControl w:val="0"/>
        <w:numPr>
          <w:ilvl w:val="0"/>
          <w:numId w:val="61"/>
        </w:numPr>
        <w:autoSpaceDE w:val="0"/>
        <w:autoSpaceDN w:val="0"/>
        <w:spacing w:after="60"/>
        <w:ind w:left="360" w:right="274"/>
        <w:contextualSpacing w:val="0"/>
        <w:rPr>
          <w:szCs w:val="24"/>
        </w:rPr>
      </w:pPr>
      <w:r>
        <w:t>What steps within your CIRP</w:t>
      </w:r>
      <w:r w:rsidR="00DB133C">
        <w:t>/COOP</w:t>
      </w:r>
      <w:r>
        <w:t xml:space="preserve"> </w:t>
      </w:r>
      <w:r w:rsidR="00610E38">
        <w:t>might</w:t>
      </w:r>
      <w:r>
        <w:t xml:space="preserve"> help mitigate the </w:t>
      </w:r>
      <w:proofErr w:type="spellStart"/>
      <w:r>
        <w:t>TDoS</w:t>
      </w:r>
      <w:proofErr w:type="spellEnd"/>
      <w:r>
        <w:t>?</w:t>
      </w:r>
      <w:r w:rsidR="00101FA2">
        <w:rPr>
          <w:rStyle w:val="FootnoteReference"/>
        </w:rPr>
        <w:footnoteReference w:id="7"/>
      </w:r>
      <w:r>
        <w:t xml:space="preserve"> </w:t>
      </w:r>
    </w:p>
    <w:p w14:paraId="5CFDFD5E" w14:textId="35AB27D5" w:rsidR="0059009B" w:rsidRPr="00AC6010" w:rsidRDefault="0059009B" w:rsidP="00CB1345">
      <w:pPr>
        <w:pStyle w:val="ListParagraph"/>
        <w:widowControl w:val="0"/>
        <w:numPr>
          <w:ilvl w:val="0"/>
          <w:numId w:val="61"/>
        </w:numPr>
        <w:autoSpaceDE w:val="0"/>
        <w:autoSpaceDN w:val="0"/>
        <w:spacing w:after="60"/>
        <w:ind w:left="360" w:right="274"/>
        <w:contextualSpacing w:val="0"/>
        <w:rPr>
          <w:szCs w:val="24"/>
        </w:rPr>
      </w:pPr>
      <w:r>
        <w:t xml:space="preserve">What </w:t>
      </w:r>
      <w:r w:rsidR="00D43E56">
        <w:t>capabilities do you have to get messages out to your customers to inform them of outages and restoration efforts?</w:t>
      </w:r>
    </w:p>
    <w:p w14:paraId="60A98FDE" w14:textId="2D198CEA" w:rsidR="00A54C99" w:rsidRPr="00553128" w:rsidRDefault="00A54C99" w:rsidP="00CB1345">
      <w:pPr>
        <w:pStyle w:val="ListParagraph"/>
        <w:widowControl w:val="0"/>
        <w:numPr>
          <w:ilvl w:val="0"/>
          <w:numId w:val="61"/>
        </w:numPr>
        <w:autoSpaceDE w:val="0"/>
        <w:autoSpaceDN w:val="0"/>
        <w:spacing w:after="60"/>
        <w:ind w:left="360" w:right="274"/>
        <w:contextualSpacing w:val="0"/>
        <w:rPr>
          <w:szCs w:val="24"/>
        </w:rPr>
      </w:pPr>
      <w:r>
        <w:t>Given the scenario, what are</w:t>
      </w:r>
      <w:r w:rsidR="003F4736">
        <w:t xml:space="preserve"> the broader impacts to your community</w:t>
      </w:r>
      <w:r>
        <w:t>?</w:t>
      </w:r>
    </w:p>
    <w:p w14:paraId="09D532F5" w14:textId="592F0DCB" w:rsidR="00A54C99" w:rsidRPr="00BB7B2C" w:rsidRDefault="00A54C99" w:rsidP="00CA6E3C">
      <w:pPr>
        <w:pStyle w:val="ListParagraph"/>
        <w:widowControl w:val="0"/>
        <w:numPr>
          <w:ilvl w:val="0"/>
          <w:numId w:val="65"/>
        </w:numPr>
        <w:autoSpaceDE w:val="0"/>
        <w:autoSpaceDN w:val="0"/>
        <w:spacing w:after="60"/>
        <w:ind w:right="274"/>
        <w:contextualSpacing w:val="0"/>
        <w:rPr>
          <w:szCs w:val="24"/>
        </w:rPr>
      </w:pPr>
      <w:r>
        <w:t>What essential services are dependent upon your organization providing telecommunication</w:t>
      </w:r>
      <w:r w:rsidR="00C46D51">
        <w:t>s</w:t>
      </w:r>
      <w:r>
        <w:t xml:space="preserve"> services? </w:t>
      </w:r>
    </w:p>
    <w:p w14:paraId="4F1FF98B" w14:textId="56A9BF44" w:rsidR="00676CB4" w:rsidRPr="00633C81" w:rsidRDefault="00676CB4" w:rsidP="00E4719A">
      <w:pPr>
        <w:pStyle w:val="Heading3"/>
        <w:keepNext/>
        <w:keepLines/>
        <w:spacing w:before="120"/>
        <w:jc w:val="both"/>
        <w:rPr>
          <w:i w:val="0"/>
        </w:rPr>
      </w:pPr>
      <w:r w:rsidRPr="00633C81">
        <w:rPr>
          <w:bCs/>
          <w:i w:val="0"/>
        </w:rPr>
        <w:t xml:space="preserve">Day </w:t>
      </w:r>
      <w:r w:rsidR="009E3A37">
        <w:rPr>
          <w:bCs/>
          <w:i w:val="0"/>
        </w:rPr>
        <w:t xml:space="preserve">43 – </w:t>
      </w:r>
      <w:r w:rsidR="005D3A1D">
        <w:rPr>
          <w:bCs/>
          <w:i w:val="0"/>
        </w:rPr>
        <w:t>Evening</w:t>
      </w:r>
    </w:p>
    <w:p w14:paraId="18B51E78" w14:textId="02BF0763" w:rsidR="00676CB4" w:rsidRDefault="009E3A37" w:rsidP="009E3A37">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The DDoS subsides; however, the issues your organization and customers faced </w:t>
      </w:r>
      <w:r w:rsidR="00630B78">
        <w:rPr>
          <w:rFonts w:ascii="Franklin Gothic Book" w:hAnsi="Franklin Gothic Book"/>
          <w:noProof w:val="0"/>
          <w:color w:val="auto"/>
          <w:sz w:val="22"/>
          <w:szCs w:val="22"/>
        </w:rPr>
        <w:t xml:space="preserve">gain </w:t>
      </w:r>
      <w:r>
        <w:rPr>
          <w:rFonts w:ascii="Franklin Gothic Book" w:hAnsi="Franklin Gothic Book"/>
          <w:noProof w:val="0"/>
          <w:color w:val="auto"/>
          <w:sz w:val="22"/>
          <w:szCs w:val="22"/>
        </w:rPr>
        <w:t xml:space="preserve">media attention. Local news outlets reach out to multiple customers and the local emergency </w:t>
      </w:r>
      <w:r>
        <w:rPr>
          <w:rFonts w:ascii="Franklin Gothic Book" w:hAnsi="Franklin Gothic Book"/>
          <w:noProof w:val="0"/>
          <w:color w:val="auto"/>
          <w:sz w:val="22"/>
          <w:szCs w:val="22"/>
        </w:rPr>
        <w:lastRenderedPageBreak/>
        <w:t xml:space="preserve">management agency director. All customers interviewed voice </w:t>
      </w:r>
      <w:r w:rsidR="008C4022">
        <w:rPr>
          <w:rFonts w:ascii="Franklin Gothic Book" w:hAnsi="Franklin Gothic Book"/>
          <w:noProof w:val="0"/>
          <w:color w:val="auto"/>
          <w:sz w:val="22"/>
          <w:szCs w:val="22"/>
        </w:rPr>
        <w:t xml:space="preserve">concern over </w:t>
      </w:r>
      <w:r>
        <w:rPr>
          <w:rFonts w:ascii="Franklin Gothic Book" w:hAnsi="Franklin Gothic Book"/>
          <w:noProof w:val="0"/>
          <w:color w:val="auto"/>
          <w:sz w:val="22"/>
          <w:szCs w:val="22"/>
        </w:rPr>
        <w:t>the</w:t>
      </w:r>
      <w:r w:rsidR="003E004A">
        <w:rPr>
          <w:rFonts w:ascii="Franklin Gothic Book" w:hAnsi="Franklin Gothic Book"/>
          <w:noProof w:val="0"/>
          <w:color w:val="auto"/>
          <w:sz w:val="22"/>
          <w:szCs w:val="22"/>
        </w:rPr>
        <w:t xml:space="preserve"> service disruption</w:t>
      </w:r>
      <w:r>
        <w:rPr>
          <w:rFonts w:ascii="Franklin Gothic Book" w:hAnsi="Franklin Gothic Book"/>
          <w:noProof w:val="0"/>
          <w:color w:val="auto"/>
          <w:sz w:val="22"/>
          <w:szCs w:val="22"/>
        </w:rPr>
        <w:t xml:space="preserve"> the community faced during the event.</w:t>
      </w:r>
      <w:r w:rsidR="00013C99">
        <w:rPr>
          <w:rStyle w:val="FootnoteReference"/>
          <w:rFonts w:ascii="Franklin Gothic Book" w:hAnsi="Franklin Gothic Book"/>
          <w:noProof w:val="0"/>
          <w:color w:val="auto"/>
          <w:sz w:val="22"/>
          <w:szCs w:val="22"/>
        </w:rPr>
        <w:footnoteReference w:id="8"/>
      </w:r>
    </w:p>
    <w:p w14:paraId="04188A5E" w14:textId="3DCA70F7" w:rsidR="00121161" w:rsidRDefault="00121161" w:rsidP="003E0B39">
      <w:pPr>
        <w:pStyle w:val="paragraph"/>
        <w:keepNext/>
        <w:keepLines/>
        <w:numPr>
          <w:ilvl w:val="0"/>
          <w:numId w:val="61"/>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3C80F1FE" w14:textId="77777777" w:rsidR="00121161" w:rsidRDefault="00121161" w:rsidP="003E0B39">
      <w:pPr>
        <w:pStyle w:val="ListParagraph"/>
        <w:keepNext/>
        <w:keepLines/>
        <w:numPr>
          <w:ilvl w:val="1"/>
          <w:numId w:val="61"/>
        </w:numPr>
        <w:autoSpaceDE w:val="0"/>
        <w:autoSpaceDN w:val="0"/>
        <w:spacing w:after="60"/>
        <w:ind w:left="1080" w:right="274"/>
        <w:contextualSpacing w:val="0"/>
      </w:pPr>
      <w:r w:rsidRPr="008C2708">
        <w:t>What pre-scripted messages exist for cyber incidents? </w:t>
      </w:r>
    </w:p>
    <w:p w14:paraId="39D07FCE" w14:textId="77777777" w:rsidR="00121161" w:rsidRDefault="00121161" w:rsidP="003E0B39">
      <w:pPr>
        <w:pStyle w:val="ListParagraph"/>
        <w:keepNext/>
        <w:keepLines/>
        <w:numPr>
          <w:ilvl w:val="1"/>
          <w:numId w:val="61"/>
        </w:numPr>
        <w:autoSpaceDE w:val="0"/>
        <w:autoSpaceDN w:val="0"/>
        <w:spacing w:after="60"/>
        <w:ind w:left="1080" w:right="274"/>
        <w:contextualSpacing w:val="0"/>
      </w:pPr>
      <w:r w:rsidRPr="008C2708">
        <w:t>How is public messaging  coordinated and disseminated during a cyber incident? </w:t>
      </w:r>
    </w:p>
    <w:p w14:paraId="26542BCE" w14:textId="1FF3907A" w:rsidR="005D3A1D" w:rsidRPr="00CB1345" w:rsidRDefault="00121161" w:rsidP="003E0B39">
      <w:pPr>
        <w:pStyle w:val="ListParagraph"/>
        <w:keepNext/>
        <w:keepLines/>
        <w:numPr>
          <w:ilvl w:val="1"/>
          <w:numId w:val="61"/>
        </w:numPr>
        <w:autoSpaceDE w:val="0"/>
        <w:autoSpaceDN w:val="0"/>
        <w:spacing w:after="60"/>
        <w:ind w:left="1080" w:right="274"/>
        <w:contextualSpacing w:val="0"/>
      </w:pPr>
      <w:r w:rsidRPr="008C2708">
        <w:t>How would you preserve and reinforce the public’s confidence and trust in your organization during a significant cyber incident?  </w:t>
      </w:r>
    </w:p>
    <w:p w14:paraId="775E9451" w14:textId="5226CB65" w:rsidR="00676CB4" w:rsidRPr="00EB5570" w:rsidRDefault="00676CB4" w:rsidP="00E4719A">
      <w:pPr>
        <w:pStyle w:val="Heading3"/>
        <w:keepNext/>
        <w:keepLines/>
        <w:spacing w:before="120"/>
        <w:jc w:val="both"/>
        <w:rPr>
          <w:i w:val="0"/>
        </w:rPr>
      </w:pPr>
      <w:r w:rsidRPr="00633C81">
        <w:rPr>
          <w:bCs/>
          <w:i w:val="0"/>
        </w:rPr>
        <w:t xml:space="preserve">Day </w:t>
      </w:r>
      <w:r w:rsidR="00786504">
        <w:rPr>
          <w:bCs/>
          <w:i w:val="0"/>
        </w:rPr>
        <w:t>60</w:t>
      </w:r>
    </w:p>
    <w:p w14:paraId="26D3BF1A" w14:textId="758B0B5F" w:rsidR="00676CB4" w:rsidRPr="00FD4E7C" w:rsidRDefault="00786504" w:rsidP="00FD4E7C">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An investigation reveals the threat actor(s) used a botnet consisting of approximately 1,000,000 </w:t>
      </w:r>
      <w:r w:rsidR="00B27C9A">
        <w:rPr>
          <w:rFonts w:ascii="Franklin Gothic Book" w:hAnsi="Franklin Gothic Book"/>
          <w:noProof w:val="0"/>
          <w:color w:val="auto"/>
          <w:sz w:val="22"/>
          <w:szCs w:val="22"/>
        </w:rPr>
        <w:t>devices</w:t>
      </w:r>
      <w:r w:rsidR="000E5601">
        <w:rPr>
          <w:rFonts w:ascii="Franklin Gothic Book" w:hAnsi="Franklin Gothic Book"/>
          <w:noProof w:val="0"/>
          <w:color w:val="auto"/>
          <w:sz w:val="22"/>
          <w:szCs w:val="22"/>
        </w:rPr>
        <w:t xml:space="preserve">, including </w:t>
      </w:r>
      <w:r w:rsidR="00EC6E83">
        <w:rPr>
          <w:rFonts w:ascii="Franklin Gothic Book" w:hAnsi="Franklin Gothic Book"/>
          <w:noProof w:val="0"/>
          <w:color w:val="auto"/>
          <w:sz w:val="22"/>
          <w:szCs w:val="22"/>
        </w:rPr>
        <w:t>company laptops/desktops,</w:t>
      </w:r>
      <w:r>
        <w:rPr>
          <w:rFonts w:ascii="Franklin Gothic Book" w:hAnsi="Franklin Gothic Book"/>
          <w:noProof w:val="0"/>
          <w:color w:val="auto"/>
          <w:sz w:val="22"/>
          <w:szCs w:val="22"/>
        </w:rPr>
        <w:t xml:space="preserve"> to initiate the attack</w:t>
      </w:r>
      <w:r w:rsidR="001D608A">
        <w:rPr>
          <w:rFonts w:ascii="Franklin Gothic Book" w:hAnsi="Franklin Gothic Book"/>
          <w:noProof w:val="0"/>
          <w:color w:val="auto"/>
          <w:sz w:val="22"/>
          <w:szCs w:val="22"/>
        </w:rPr>
        <w:t>.</w:t>
      </w:r>
      <w:r w:rsidR="0035045F">
        <w:rPr>
          <w:rFonts w:ascii="Franklin Gothic Book" w:hAnsi="Franklin Gothic Book"/>
          <w:noProof w:val="0"/>
          <w:color w:val="auto"/>
          <w:sz w:val="22"/>
          <w:szCs w:val="22"/>
        </w:rPr>
        <w:t xml:space="preserve"> </w:t>
      </w:r>
    </w:p>
    <w:p w14:paraId="4D263D71" w14:textId="034B1FF5" w:rsidR="00A52A5B" w:rsidRPr="004A38DF" w:rsidRDefault="00A52A5B" w:rsidP="00CB1345">
      <w:pPr>
        <w:pStyle w:val="InjectDQHeading"/>
        <w:numPr>
          <w:ilvl w:val="0"/>
          <w:numId w:val="61"/>
        </w:numPr>
        <w:spacing w:before="0" w:after="60" w:line="276" w:lineRule="auto"/>
        <w:ind w:left="360"/>
        <w:rPr>
          <w:rStyle w:val="normaltextrun"/>
          <w:rFonts w:ascii="Franklin Gothic Book" w:hAnsi="Franklin Gothic Book"/>
          <w:noProof w:val="0"/>
          <w:color w:val="auto"/>
          <w:sz w:val="22"/>
          <w:szCs w:val="22"/>
        </w:rPr>
      </w:pPr>
      <w:r>
        <w:rPr>
          <w:rFonts w:ascii="Franklin Gothic Book" w:hAnsi="Franklin Gothic Book"/>
          <w:noProof w:val="0"/>
          <w:color w:val="auto"/>
          <w:sz w:val="22"/>
          <w:szCs w:val="22"/>
        </w:rPr>
        <w:t>How do you determine a cyber event/incident is over?</w:t>
      </w:r>
    </w:p>
    <w:p w14:paraId="4F0FE3BA" w14:textId="4976D0DE" w:rsidR="00A52A5B" w:rsidRDefault="00A52A5B" w:rsidP="00CB1345">
      <w:pPr>
        <w:pStyle w:val="paragraph"/>
        <w:numPr>
          <w:ilvl w:val="0"/>
          <w:numId w:val="61"/>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81018F">
          <w:footerReference w:type="default" r:id="rId23"/>
          <w:pgSz w:w="12240" w:h="15840" w:code="1"/>
          <w:pgMar w:top="1440" w:right="1440" w:bottom="1440" w:left="1440" w:header="432" w:footer="720" w:gutter="0"/>
          <w:cols w:space="720"/>
          <w:docGrid w:linePitch="360"/>
        </w:sectPr>
      </w:pPr>
      <w:bookmarkStart w:id="49" w:name="_Toc16683360"/>
      <w:bookmarkStart w:id="50" w:name="_Toc20732682"/>
    </w:p>
    <w:p w14:paraId="6D2A805D" w14:textId="41D19052" w:rsidR="006E245C" w:rsidRPr="008E4AE7" w:rsidRDefault="006E245C" w:rsidP="00086C6E">
      <w:pPr>
        <w:pStyle w:val="Heading1"/>
        <w:spacing w:line="276" w:lineRule="auto"/>
      </w:pPr>
      <w:bookmarkStart w:id="51" w:name="_Toc148992079"/>
      <w:r>
        <w:lastRenderedPageBreak/>
        <w:t>Appendix A: Additional Discussion Questions</w:t>
      </w:r>
      <w:bookmarkEnd w:id="51"/>
    </w:p>
    <w:bookmarkEnd w:id="49"/>
    <w:bookmarkEnd w:id="50"/>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lastRenderedPageBreak/>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1F6FC6">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Default="008B01FB" w:rsidP="001F6FC6">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2E471D50" w14:textId="2AF353AB" w:rsidR="00DE62BB" w:rsidRPr="000C13F9" w:rsidRDefault="00DE62BB" w:rsidP="00DE62BB">
      <w:pPr>
        <w:pStyle w:val="ListParagraph"/>
        <w:numPr>
          <w:ilvl w:val="0"/>
          <w:numId w:val="36"/>
        </w:numPr>
        <w:spacing w:after="60"/>
        <w:jc w:val="both"/>
      </w:pPr>
      <w:r>
        <w:t>Have considerations been made for out-of-band (OOB) communications?</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F770E8">
      <w:pPr>
        <w:pStyle w:val="ListParagraph"/>
        <w:keepNext/>
        <w:keepLines/>
        <w:numPr>
          <w:ilvl w:val="1"/>
          <w:numId w:val="50"/>
        </w:numPr>
        <w:spacing w:after="60"/>
        <w:ind w:left="36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1F6FC6">
      <w:pPr>
        <w:numPr>
          <w:ilvl w:val="0"/>
          <w:numId w:val="17"/>
        </w:numPr>
        <w:spacing w:after="60"/>
        <w:jc w:val="both"/>
      </w:pPr>
      <w:r w:rsidRPr="000C13F9">
        <w:t>Who makes this decision?</w:t>
      </w:r>
    </w:p>
    <w:p w14:paraId="0C94137D" w14:textId="77777777" w:rsidR="0094199F" w:rsidRPr="000C13F9" w:rsidRDefault="0094199F" w:rsidP="001F6FC6">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F770E8">
      <w:pPr>
        <w:pStyle w:val="ListParagraph"/>
        <w:numPr>
          <w:ilvl w:val="1"/>
          <w:numId w:val="50"/>
        </w:numPr>
        <w:spacing w:after="60"/>
        <w:ind w:left="360"/>
        <w:jc w:val="both"/>
      </w:pPr>
      <w:r w:rsidRPr="005653A6">
        <w:t>What actions would your organization take if your IT/incident response staff could not confirm the integrity of your systems/data?</w:t>
      </w:r>
    </w:p>
    <w:p w14:paraId="0079A8A8" w14:textId="6C6A8B9D" w:rsidR="0094199F" w:rsidRPr="005653A6" w:rsidRDefault="0094199F" w:rsidP="001F6FC6">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1F6FC6">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1F6FC6">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2"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2"/>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81018F">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3" w:name="_Toc148992080"/>
      <w:r>
        <w:lastRenderedPageBreak/>
        <w:t xml:space="preserve">Appendix </w:t>
      </w:r>
      <w:r w:rsidR="00942A87">
        <w:t>B</w:t>
      </w:r>
      <w:r>
        <w:t>: Acronyms</w:t>
      </w:r>
      <w:bookmarkEnd w:id="5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181DC9" w:rsidRPr="00E421C8" w14:paraId="701E767B" w14:textId="77777777" w:rsidTr="00E51B71">
        <w:tc>
          <w:tcPr>
            <w:tcW w:w="1970" w:type="dxa"/>
          </w:tcPr>
          <w:p w14:paraId="495CC40C" w14:textId="0E390C30" w:rsidR="00181DC9" w:rsidRDefault="00181DC9" w:rsidP="00500E97">
            <w:pPr>
              <w:pStyle w:val="TableText"/>
            </w:pPr>
            <w:r>
              <w:t>COOP</w:t>
            </w:r>
          </w:p>
        </w:tc>
        <w:tc>
          <w:tcPr>
            <w:tcW w:w="7390" w:type="dxa"/>
          </w:tcPr>
          <w:p w14:paraId="06D9E478" w14:textId="2E5B8DF4" w:rsidR="00181DC9" w:rsidRDefault="00181DC9" w:rsidP="00500E97">
            <w:pPr>
              <w:pStyle w:val="TableText"/>
            </w:pPr>
            <w:r>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CE30CC" w14:paraId="4E93C439" w14:textId="77777777" w:rsidTr="531B4460">
        <w:trPr>
          <w:trHeight w:val="300"/>
        </w:trPr>
        <w:tc>
          <w:tcPr>
            <w:tcW w:w="1970" w:type="dxa"/>
          </w:tcPr>
          <w:p w14:paraId="28C60AA9" w14:textId="6AD2ACE3" w:rsidR="00CE30CC" w:rsidRDefault="00CE30CC" w:rsidP="531B4460">
            <w:pPr>
              <w:pStyle w:val="TableText"/>
            </w:pPr>
            <w:r>
              <w:t>DDoS</w:t>
            </w:r>
          </w:p>
        </w:tc>
        <w:tc>
          <w:tcPr>
            <w:tcW w:w="7390" w:type="dxa"/>
          </w:tcPr>
          <w:p w14:paraId="5093BBAD" w14:textId="32909FF3" w:rsidR="00CE30CC" w:rsidRDefault="00CE30CC" w:rsidP="531B4460">
            <w:pPr>
              <w:pStyle w:val="TableText"/>
            </w:pPr>
            <w:r>
              <w:t xml:space="preserve">Distributed Denial of Service </w:t>
            </w:r>
          </w:p>
        </w:tc>
      </w:tr>
      <w:tr w:rsidR="00870652" w14:paraId="4F945697" w14:textId="77777777" w:rsidTr="531B4460">
        <w:trPr>
          <w:trHeight w:val="300"/>
        </w:trPr>
        <w:tc>
          <w:tcPr>
            <w:tcW w:w="1970" w:type="dxa"/>
          </w:tcPr>
          <w:p w14:paraId="014C8E86" w14:textId="7086DC4C" w:rsidR="00870652" w:rsidRDefault="00870652" w:rsidP="531B4460">
            <w:pPr>
              <w:pStyle w:val="TableText"/>
            </w:pPr>
            <w:r>
              <w:t>ECC</w:t>
            </w:r>
          </w:p>
        </w:tc>
        <w:tc>
          <w:tcPr>
            <w:tcW w:w="7390" w:type="dxa"/>
          </w:tcPr>
          <w:p w14:paraId="71045DEE" w14:textId="057B76FD" w:rsidR="00870652" w:rsidRDefault="0087065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A613DF" w:rsidRPr="00E421C8" w14:paraId="1E32479E" w14:textId="77777777" w:rsidTr="00E51B71">
        <w:tc>
          <w:tcPr>
            <w:tcW w:w="1970" w:type="dxa"/>
          </w:tcPr>
          <w:p w14:paraId="7B97638A" w14:textId="71CAE210" w:rsidR="00A613DF" w:rsidRPr="00E421C8" w:rsidRDefault="00A613DF" w:rsidP="00500E97">
            <w:pPr>
              <w:pStyle w:val="TableText"/>
            </w:pPr>
            <w:r>
              <w:t>OOB</w:t>
            </w:r>
          </w:p>
        </w:tc>
        <w:tc>
          <w:tcPr>
            <w:tcW w:w="7390" w:type="dxa"/>
          </w:tcPr>
          <w:p w14:paraId="79D291DA" w14:textId="54896B7F" w:rsidR="00A613DF" w:rsidRPr="00E421C8" w:rsidRDefault="00A613DF" w:rsidP="00500E97">
            <w:pPr>
              <w:pStyle w:val="TableText"/>
            </w:pPr>
            <w:r>
              <w:t xml:space="preserve">Out of Band Communications </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870652" w:rsidRPr="00E421C8" w14:paraId="59AC2987" w14:textId="77777777" w:rsidTr="00E51B71">
        <w:tc>
          <w:tcPr>
            <w:tcW w:w="1970" w:type="dxa"/>
          </w:tcPr>
          <w:p w14:paraId="5F8E93CA" w14:textId="41C67616" w:rsidR="00870652" w:rsidRDefault="00870652" w:rsidP="00500E97">
            <w:pPr>
              <w:pStyle w:val="TableText"/>
            </w:pPr>
            <w:r>
              <w:t>PSAP</w:t>
            </w:r>
          </w:p>
        </w:tc>
        <w:tc>
          <w:tcPr>
            <w:tcW w:w="7390" w:type="dxa"/>
          </w:tcPr>
          <w:p w14:paraId="7BC89940" w14:textId="0EDEB283" w:rsidR="00870652" w:rsidRDefault="008B56F7" w:rsidP="00500E97">
            <w:pPr>
              <w:pStyle w:val="TableText"/>
            </w:pPr>
            <w:r>
              <w:t>Public Safety Answering Point</w:t>
            </w:r>
          </w:p>
        </w:tc>
      </w:tr>
      <w:tr w:rsidR="00823CE9" w:rsidRPr="00E421C8" w14:paraId="1A843B5A" w14:textId="77777777" w:rsidTr="00E51B71">
        <w:tc>
          <w:tcPr>
            <w:tcW w:w="1970" w:type="dxa"/>
          </w:tcPr>
          <w:p w14:paraId="25296899" w14:textId="0B5B4254" w:rsidR="00823CE9" w:rsidRDefault="00823CE9" w:rsidP="00500E97">
            <w:pPr>
              <w:pStyle w:val="TableText"/>
            </w:pPr>
            <w:r>
              <w:t>RPS</w:t>
            </w:r>
          </w:p>
        </w:tc>
        <w:tc>
          <w:tcPr>
            <w:tcW w:w="7390" w:type="dxa"/>
          </w:tcPr>
          <w:p w14:paraId="409E7891" w14:textId="7A9D2480" w:rsidR="00823CE9" w:rsidRDefault="00823CE9" w:rsidP="00500E97">
            <w:pPr>
              <w:pStyle w:val="TableText"/>
            </w:pPr>
            <w:r>
              <w:t xml:space="preserve">Requests </w:t>
            </w:r>
            <w:r w:rsidR="00E14E9B">
              <w:t>Per Second</w:t>
            </w:r>
          </w:p>
        </w:tc>
      </w:tr>
      <w:tr w:rsidR="0080224F" w:rsidRPr="00E421C8" w14:paraId="23896290" w14:textId="77777777" w:rsidTr="00E51B71">
        <w:tc>
          <w:tcPr>
            <w:tcW w:w="1970" w:type="dxa"/>
          </w:tcPr>
          <w:p w14:paraId="40E61A46" w14:textId="313CE1F3" w:rsidR="0080224F" w:rsidRDefault="0080224F" w:rsidP="00500E97">
            <w:pPr>
              <w:pStyle w:val="TableText"/>
            </w:pPr>
            <w:proofErr w:type="spellStart"/>
            <w:r>
              <w:t>TDoS</w:t>
            </w:r>
            <w:proofErr w:type="spellEnd"/>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81018F">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4" w:name="_Toc148992081"/>
      <w:r>
        <w:lastRenderedPageBreak/>
        <w:t xml:space="preserve">Appendix </w:t>
      </w:r>
      <w:r w:rsidR="00942A87">
        <w:t>C</w:t>
      </w:r>
      <w:r>
        <w:t xml:space="preserve">: </w:t>
      </w:r>
      <w:r w:rsidR="00A02BD6">
        <w:t>Case Studies</w:t>
      </w:r>
      <w:bookmarkEnd w:id="54"/>
    </w:p>
    <w:p w14:paraId="4BA31EE2" w14:textId="589911AF" w:rsidR="00DE4FEF" w:rsidRDefault="00DE4FEF" w:rsidP="00DE4FEF">
      <w:pPr>
        <w:pStyle w:val="Heading2"/>
      </w:pPr>
      <w:r>
        <w:t xml:space="preserve">Unsuccessful DDoS Attack Against U.S. Internet </w:t>
      </w:r>
      <w:r w:rsidR="00935EAF">
        <w:t>Services Companies</w:t>
      </w:r>
    </w:p>
    <w:p w14:paraId="4BE49938" w14:textId="6413F133" w:rsidR="00DE4FEF" w:rsidRDefault="00DE4FEF" w:rsidP="00DE4FEF">
      <w:pPr>
        <w:rPr>
          <w:rFonts w:ascii="Georgia" w:eastAsia="Georgia" w:hAnsi="Georgia" w:cs="Georgia"/>
          <w:color w:val="2A2A2A"/>
          <w:sz w:val="30"/>
          <w:szCs w:val="30"/>
        </w:rPr>
      </w:pPr>
      <w:r>
        <w:t xml:space="preserve">In October 2023 one of the largest distributed </w:t>
      </w:r>
      <w:proofErr w:type="gramStart"/>
      <w:r>
        <w:t>denial</w:t>
      </w:r>
      <w:proofErr w:type="gramEnd"/>
      <w:r>
        <w:t xml:space="preserve"> of service attacks of its kind was launched against three U.S. based internet </w:t>
      </w:r>
      <w:r w:rsidR="00935EAF">
        <w:t>services companies</w:t>
      </w:r>
      <w:r>
        <w:t xml:space="preserve">. The attack targeted an undisclosed vulnerability in Hypertext Transfer Protocol (HTTP)/2 protocol. </w:t>
      </w:r>
      <w:r w:rsidRPr="6FB37E2D">
        <w:t xml:space="preserve">HTTP </w:t>
      </w:r>
      <w:r>
        <w:t>is</w:t>
      </w:r>
      <w:r w:rsidRPr="6FB37E2D">
        <w:t xml:space="preserve"> used to load webpages. The two-minute attack launched a high volume of illegitimate web requests designed to overwhelm a web server’s ability to respond to legitimate client requests</w:t>
      </w:r>
      <w:r>
        <w:t>.</w:t>
      </w:r>
      <w:r w:rsidRPr="6FB37E2D">
        <w:t xml:space="preserve"> While the attack was unsuccessful against the three </w:t>
      </w:r>
      <w:r w:rsidR="00FB7E24">
        <w:t>companies</w:t>
      </w:r>
      <w:r w:rsidRPr="6FB37E2D">
        <w:t xml:space="preserve">, any vendor </w:t>
      </w:r>
      <w:r>
        <w:t>who</w:t>
      </w:r>
      <w:r w:rsidRPr="6FB37E2D">
        <w:t xml:space="preserve"> implemented HTTP/2 </w:t>
      </w:r>
      <w:r>
        <w:t>could</w:t>
      </w:r>
      <w:r w:rsidRPr="6FB37E2D">
        <w:t xml:space="preserve"> be subject to </w:t>
      </w:r>
      <w:r w:rsidR="00852A1D">
        <w:t>a similar</w:t>
      </w:r>
      <w:r w:rsidRPr="6FB37E2D">
        <w:t xml:space="preserve"> attack. </w:t>
      </w:r>
    </w:p>
    <w:p w14:paraId="4A9EDD78" w14:textId="045F89CB" w:rsidR="00DE4FEF" w:rsidRPr="00240425" w:rsidRDefault="00DE4FEF" w:rsidP="00240425">
      <w:pPr>
        <w:rPr>
          <w:rFonts w:eastAsia="Calibri"/>
        </w:rPr>
      </w:pPr>
      <w:r w:rsidRPr="6FB37E2D">
        <w:t xml:space="preserve">One of the impacted internet organizations said this attack was three and a half times bigger than its previous </w:t>
      </w:r>
      <w:r>
        <w:t>largest a</w:t>
      </w:r>
      <w:r w:rsidRPr="6FB37E2D">
        <w:t xml:space="preserve">ttack on record. Another organization </w:t>
      </w:r>
      <w:r>
        <w:t xml:space="preserve">stated </w:t>
      </w:r>
      <w:r w:rsidRPr="6FB37E2D">
        <w:t xml:space="preserve">the attack was seven and a half times </w:t>
      </w:r>
      <w:r>
        <w:t>larger</w:t>
      </w:r>
      <w:r w:rsidRPr="6FB37E2D">
        <w:t xml:space="preserve"> than their previous record</w:t>
      </w:r>
      <w:r>
        <w:t>.</w:t>
      </w:r>
      <w:r w:rsidRPr="6FB37E2D">
        <w:t xml:space="preserve"> No group </w:t>
      </w:r>
      <w:r>
        <w:t>claimed</w:t>
      </w:r>
      <w:r w:rsidRPr="6FB37E2D">
        <w:t xml:space="preserve"> responsib</w:t>
      </w:r>
      <w:r>
        <w:t>ility and l</w:t>
      </w:r>
      <w:r w:rsidRPr="6FB37E2D">
        <w:t xml:space="preserve">aw enforcement </w:t>
      </w:r>
      <w:r>
        <w:t xml:space="preserve">could not </w:t>
      </w:r>
      <w:r w:rsidRPr="6FB37E2D">
        <w:t>attribute the attack.</w:t>
      </w:r>
      <w:r w:rsidR="00FA47DB" w:rsidRPr="4659D19B">
        <w:rPr>
          <w:rStyle w:val="FootnoteReference"/>
        </w:rPr>
        <w:footnoteReference w:id="9"/>
      </w:r>
    </w:p>
    <w:p w14:paraId="02D74846" w14:textId="0885DCA5" w:rsidR="00DE2C61" w:rsidRPr="00DE2C61" w:rsidRDefault="00DA662E" w:rsidP="00DA662E">
      <w:pPr>
        <w:pStyle w:val="Heading2"/>
        <w:jc w:val="both"/>
      </w:pPr>
      <w:r>
        <w:t xml:space="preserve">Malware Attack Against </w:t>
      </w:r>
      <w:r w:rsidR="0096209C">
        <w:t>Ukrainian</w:t>
      </w:r>
      <w:r>
        <w:t xml:space="preserve"> Internet Provider</w:t>
      </w:r>
    </w:p>
    <w:p w14:paraId="126F715B" w14:textId="48F06DB3" w:rsidR="00DA662E" w:rsidRDefault="00DA662E" w:rsidP="00DA662E">
      <w:r>
        <w:t>On February 24, 2022, a cyberattack was launched against a Ukrainian internet organization. The attack against broadband satellite internet access disabled modems that communicate with satellites to provide internet access to Ukraine and Europe</w:t>
      </w:r>
      <w:r w:rsidR="006F5224">
        <w:t>.</w:t>
      </w:r>
      <w:r w:rsidRPr="4659D19B">
        <w:rPr>
          <w:rStyle w:val="FootnoteReference"/>
        </w:rPr>
        <w:footnoteReference w:id="10"/>
      </w:r>
      <w:r>
        <w:t xml:space="preserve"> The attack was the result of a new strain of wiper malware called “</w:t>
      </w:r>
      <w:r w:rsidRPr="6FB37E2D">
        <w:t>Acid</w:t>
      </w:r>
      <w:r w:rsidR="00980816">
        <w:t xml:space="preserve"> </w:t>
      </w:r>
      <w:r w:rsidRPr="6FB37E2D">
        <w:t>Rain” designed to remotely erase vulnerable modems and routers with the intent to disrupt service rather than access data or systems</w:t>
      </w:r>
      <w:r w:rsidR="00BD761A">
        <w:t>.</w:t>
      </w:r>
      <w:r w:rsidRPr="4659D19B">
        <w:rPr>
          <w:rStyle w:val="FootnoteReference"/>
        </w:rPr>
        <w:footnoteReference w:id="11"/>
      </w:r>
      <w:r w:rsidRPr="6FB37E2D">
        <w:t xml:space="preserve"> </w:t>
      </w:r>
    </w:p>
    <w:p w14:paraId="503E276A" w14:textId="352ABEE8" w:rsidR="00003CC0" w:rsidRPr="002B15B7" w:rsidRDefault="00BD761A" w:rsidP="002B15B7">
      <w:r>
        <w:t>Service impacts</w:t>
      </w:r>
      <w:r w:rsidR="00DA662E" w:rsidRPr="6FB37E2D">
        <w:t xml:space="preserve"> lasted over two weeks and spread beyond Ukraine. A major German energy company lost remote monitoring access to over 5,800 wind turbines,</w:t>
      </w:r>
      <w:r w:rsidR="00DA662E">
        <w:t xml:space="preserve"> and</w:t>
      </w:r>
      <w:r w:rsidR="00DA662E" w:rsidRPr="6FB37E2D">
        <w:t xml:space="preserve"> in France nearly 9,000 subscribers of a satellite internet service provider experienced an internet outage. </w:t>
      </w:r>
      <w:r w:rsidR="00DA662E">
        <w:t>Additionally, approximately</w:t>
      </w:r>
      <w:r w:rsidR="00DA662E" w:rsidRPr="6FB37E2D">
        <w:t xml:space="preserve"> </w:t>
      </w:r>
      <w:r w:rsidR="00DA662E">
        <w:t>13,000</w:t>
      </w:r>
      <w:r w:rsidR="00DA662E" w:rsidRPr="6FB37E2D">
        <w:t xml:space="preserve"> subscribers </w:t>
      </w:r>
      <w:r w:rsidR="001B1D49">
        <w:t>were impacted from</w:t>
      </w:r>
      <w:r w:rsidR="00DA662E" w:rsidRPr="6FB37E2D">
        <w:t xml:space="preserve"> another satellite internet service provider </w:t>
      </w:r>
      <w:r w:rsidR="00DA662E">
        <w:t>to multiple</w:t>
      </w:r>
      <w:r w:rsidR="00DA662E" w:rsidRPr="6FB37E2D">
        <w:t xml:space="preserve"> Europ</w:t>
      </w:r>
      <w:r w:rsidR="00DA662E">
        <w:t>ean countries</w:t>
      </w:r>
      <w:r w:rsidR="008D6989">
        <w:t>.</w:t>
      </w:r>
      <w:r w:rsidR="00DA662E" w:rsidRPr="4659D19B">
        <w:rPr>
          <w:rStyle w:val="FootnoteReference"/>
        </w:rPr>
        <w:footnoteReference w:id="12"/>
      </w:r>
    </w:p>
    <w:p w14:paraId="7B7AF535" w14:textId="77777777" w:rsidR="00E077C7" w:rsidRPr="002B15B7" w:rsidRDefault="00E077C7" w:rsidP="00813833">
      <w:pPr>
        <w:pStyle w:val="Heading2"/>
        <w:keepNext/>
        <w:keepLines/>
      </w:pPr>
      <w:r w:rsidRPr="002B15B7">
        <w:lastRenderedPageBreak/>
        <w:t>Ukraine Mobile Provider Cyber Attack</w:t>
      </w:r>
    </w:p>
    <w:p w14:paraId="371DDB14" w14:textId="491FAA4B" w:rsidR="00E077C7" w:rsidRPr="00E077C7" w:rsidRDefault="00E077C7" w:rsidP="00813833">
      <w:pPr>
        <w:keepNext/>
        <w:keepLines/>
      </w:pPr>
      <w:r w:rsidRPr="00E077C7">
        <w:t>In December 2023</w:t>
      </w:r>
      <w:r w:rsidR="0078390B">
        <w:t>,</w:t>
      </w:r>
      <w:r w:rsidRPr="00E077C7">
        <w:t xml:space="preserve"> a Ukrainian mobile provider was attacked by the Sandworm Group, a threat actor with ties to the Russian intelligence community</w:t>
      </w:r>
      <w:r>
        <w:t>.</w:t>
      </w:r>
      <w:r w:rsidRPr="009276F4">
        <w:rPr>
          <w:vertAlign w:val="superscript"/>
        </w:rPr>
        <w:footnoteReference w:id="13"/>
      </w:r>
      <w:r w:rsidRPr="009276F4">
        <w:rPr>
          <w:vertAlign w:val="superscript"/>
        </w:rPr>
        <w:t xml:space="preserve"> </w:t>
      </w:r>
      <w:r w:rsidRPr="00E077C7">
        <w:t>The impacts included loss of mobile service, banking services, damaged IT infrastructure and malfunctions in the air raid alert system. Additionally, the attack caused a surge in traffic with other mobile and internet providers as people</w:t>
      </w:r>
      <w:r w:rsidR="00813833">
        <w:t xml:space="preserve"> </w:t>
      </w:r>
      <w:r w:rsidRPr="00E077C7">
        <w:t>turned to other forms of communication</w:t>
      </w:r>
      <w:r>
        <w:t>.</w:t>
      </w:r>
      <w:r w:rsidRPr="009276F4">
        <w:rPr>
          <w:vertAlign w:val="superscript"/>
        </w:rPr>
        <w:footnoteReference w:id="14"/>
      </w:r>
      <w:r w:rsidRPr="00E077C7">
        <w:t xml:space="preserve"> Investigation revealed the hackers were inside the organization’s IT infrastructure since May 2023. </w:t>
      </w:r>
    </w:p>
    <w:p w14:paraId="0F6A6C9B" w14:textId="1CB559B4" w:rsidR="00E077C7" w:rsidRPr="00E077C7" w:rsidRDefault="00E077C7" w:rsidP="00CC1BA3">
      <w:pPr>
        <w:widowControl w:val="0"/>
      </w:pPr>
      <w:r w:rsidRPr="00E077C7">
        <w:t>As of January 5, 2024, investigators are still working to establish how the organization was penetrated or what type of trojan horse malware was used to break into the systems. Investigators found samples of malware used to steal large numbers of passwords at a time in the impacted system</w:t>
      </w:r>
      <w:r>
        <w:t>.</w:t>
      </w:r>
      <w:r w:rsidRPr="009276F4">
        <w:rPr>
          <w:vertAlign w:val="superscript"/>
        </w:rPr>
        <w:footnoteReference w:id="15"/>
      </w:r>
      <w:r w:rsidRPr="00E077C7">
        <w:t xml:space="preserve"> </w:t>
      </w:r>
    </w:p>
    <w:p w14:paraId="47218137" w14:textId="3184D723" w:rsidR="00003CC0" w:rsidRPr="00517993" w:rsidRDefault="00003CC0" w:rsidP="00517993">
      <w:pPr>
        <w:rPr>
          <w:highlight w:val="yellow"/>
        </w:rPr>
        <w:sectPr w:rsidR="00003CC0" w:rsidRPr="00517993" w:rsidSect="0081018F">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55" w:name="_Toc41500925"/>
      <w:bookmarkStart w:id="56" w:name="_Toc119411337"/>
      <w:bookmarkStart w:id="57" w:name="_Toc148992082"/>
      <w:bookmarkStart w:id="58" w:name="_Toc16683366"/>
      <w:bookmarkStart w:id="59" w:name="_Toc20732688"/>
      <w:bookmarkStart w:id="60" w:name="_Toc78373696"/>
      <w:bookmarkStart w:id="61" w:name="_Toc81415985"/>
      <w:bookmarkStart w:id="62" w:name="_Toc16683367"/>
      <w:bookmarkStart w:id="63" w:name="_Toc20732689"/>
      <w:r>
        <w:lastRenderedPageBreak/>
        <w:t xml:space="preserve">Appendix D: </w:t>
      </w:r>
      <w:bookmarkEnd w:id="55"/>
      <w:r>
        <w:t xml:space="preserve">Attacks and </w:t>
      </w:r>
      <w:bookmarkEnd w:id="56"/>
      <w:r>
        <w:t>Threats</w:t>
      </w:r>
      <w:bookmarkEnd w:id="57"/>
    </w:p>
    <w:p w14:paraId="258EB8E2" w14:textId="77777777" w:rsidR="00D563A1" w:rsidRDefault="00D563A1" w:rsidP="00D563A1">
      <w:pPr>
        <w:pStyle w:val="Heading2"/>
      </w:pPr>
      <w:bookmarkStart w:id="64" w:name="_Hlk147219995"/>
      <w:bookmarkEnd w:id="58"/>
      <w:bookmarkEnd w:id="59"/>
      <w:bookmarkEnd w:id="60"/>
      <w:bookmarkEnd w:id="61"/>
      <w:r w:rsidRPr="004E565F">
        <w:t>Distributed Denial of Service</w:t>
      </w:r>
    </w:p>
    <w:p w14:paraId="6F57829A" w14:textId="6E819624" w:rsidR="00D563A1" w:rsidRDefault="00D563A1" w:rsidP="00D563A1">
      <w:r w:rsidRPr="00517993">
        <w:t xml:space="preserve">Distributed Denial of Service (DDoS) attacks overload bandwidth and connection limits of hosts or networking equipment, specifically through a network of </w:t>
      </w:r>
      <w:r>
        <w:t>devices (e.g., computers, cellphones, Internet of Things, etc.)</w:t>
      </w:r>
      <w:r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t>device</w:t>
      </w:r>
      <w:r w:rsidRPr="00517993">
        <w:t xml:space="preserve">s that become infected. The other infected </w:t>
      </w:r>
      <w:r>
        <w:t xml:space="preserve">devices, </w:t>
      </w:r>
      <w:r w:rsidRPr="00517993">
        <w:t>known as “</w:t>
      </w:r>
      <w:r>
        <w:t>bots</w:t>
      </w:r>
      <w:r w:rsidRPr="00517993">
        <w:t>”</w:t>
      </w:r>
      <w:r>
        <w:t xml:space="preserve"> or “zombies”</w:t>
      </w:r>
      <w:r w:rsidRPr="00517993">
        <w:t xml:space="preserve"> carry out the actual attack </w:t>
      </w:r>
      <w:r>
        <w:t xml:space="preserve">and create what is known as a “botnet”. The “bots” receive a command from the “master” </w:t>
      </w:r>
      <w:r w:rsidRPr="00517993">
        <w:t>which includes the address of the target.</w:t>
      </w:r>
      <w:r>
        <w:t xml:space="preserve"> E</w:t>
      </w:r>
      <w:r w:rsidRPr="00517993">
        <w:t xml:space="preserve">xtremely high volumes (floods) of data </w:t>
      </w:r>
      <w:r>
        <w:t xml:space="preserve">are sent to the target which </w:t>
      </w:r>
      <w:r w:rsidRPr="00517993">
        <w:t>slow</w:t>
      </w:r>
      <w:r>
        <w:t>s</w:t>
      </w:r>
      <w:r w:rsidRPr="00517993">
        <w:t xml:space="preserve"> down web server performance and prevent</w:t>
      </w:r>
      <w:r>
        <w:t>s</w:t>
      </w:r>
      <w:r w:rsidRPr="00517993">
        <w:t xml:space="preserve"> acceptance of legitimate network traffic. </w:t>
      </w:r>
    </w:p>
    <w:p w14:paraId="53B2DD8F" w14:textId="77777777" w:rsidR="00D563A1" w:rsidRPr="004E565F" w:rsidRDefault="00D563A1" w:rsidP="00D563A1">
      <w:pPr>
        <w:pStyle w:val="Heading3"/>
        <w:spacing w:after="60"/>
      </w:pPr>
      <w:r w:rsidRPr="004E565F">
        <w:t>Additional Resources</w:t>
      </w:r>
    </w:p>
    <w:p w14:paraId="348509C6" w14:textId="77777777" w:rsidR="00D563A1" w:rsidRPr="004D0292" w:rsidRDefault="00D563A1" w:rsidP="00F770E8">
      <w:pPr>
        <w:pStyle w:val="ListParagraph"/>
        <w:numPr>
          <w:ilvl w:val="0"/>
          <w:numId w:val="58"/>
        </w:numPr>
        <w:spacing w:after="120"/>
        <w:ind w:left="360"/>
        <w:rPr>
          <w:color w:val="0563C1" w:themeColor="hyperlink"/>
          <w:u w:val="single"/>
        </w:rPr>
      </w:pPr>
      <w:r>
        <w:t>Understanding and Responding to Distributed Denial-of-Service Attacks</w:t>
      </w:r>
    </w:p>
    <w:p w14:paraId="6ED4ADC5" w14:textId="2E774061" w:rsidR="00D563A1" w:rsidRDefault="008E69EC" w:rsidP="008E69EC">
      <w:pPr>
        <w:pStyle w:val="ListParagraph"/>
        <w:numPr>
          <w:ilvl w:val="0"/>
          <w:numId w:val="0"/>
        </w:numPr>
        <w:spacing w:after="120"/>
        <w:ind w:left="360"/>
      </w:pPr>
      <w:r>
        <w:t>(</w:t>
      </w:r>
      <w:hyperlink r:id="rId27" w:history="1">
        <w:r w:rsidRPr="006C0806">
          <w:rPr>
            <w:rStyle w:val="Hyperlink"/>
          </w:rPr>
          <w:t>https://www.cisa.gov/sites/default/files/publications/understanding-and-responding-to-ddos-attacks_508c.pdf</w:t>
        </w:r>
      </w:hyperlink>
      <w:r w:rsidRPr="00230569">
        <w:rPr>
          <w:rStyle w:val="Hyperlink"/>
          <w:color w:val="auto"/>
          <w:u w:val="none"/>
        </w:rPr>
        <w:t>)</w:t>
      </w:r>
    </w:p>
    <w:p w14:paraId="4B34041D" w14:textId="5FD17E88" w:rsidR="00D563A1" w:rsidRDefault="00D563A1" w:rsidP="00F770E8">
      <w:pPr>
        <w:pStyle w:val="ListParagraph"/>
        <w:numPr>
          <w:ilvl w:val="0"/>
          <w:numId w:val="58"/>
        </w:numPr>
        <w:spacing w:after="120"/>
        <w:ind w:left="360"/>
      </w:pPr>
      <w:r>
        <w:t xml:space="preserve">CISA Understanding Denial-of-Service Attacks                                                                          </w:t>
      </w:r>
      <w:r w:rsidR="008E69EC">
        <w:t>(</w:t>
      </w:r>
      <w:hyperlink r:id="rId28" w:history="1">
        <w:r w:rsidR="008E69EC" w:rsidRPr="006C0806">
          <w:rPr>
            <w:rStyle w:val="Hyperlink"/>
          </w:rPr>
          <w:t>https://www.cisa.gov/news-events/news/understanding-denial-service-attacks</w:t>
        </w:r>
      </w:hyperlink>
      <w:r w:rsidR="008E69EC">
        <w:t>)</w:t>
      </w:r>
      <w:r>
        <w:t xml:space="preserve"> </w:t>
      </w:r>
    </w:p>
    <w:p w14:paraId="506F0C44" w14:textId="24D2EF53" w:rsidR="00664343" w:rsidRPr="005D6A62" w:rsidRDefault="00664343" w:rsidP="00664343">
      <w:pPr>
        <w:pStyle w:val="Heading2"/>
        <w:jc w:val="both"/>
        <w:rPr>
          <w:sz w:val="24"/>
          <w:szCs w:val="24"/>
        </w:rPr>
      </w:pPr>
      <w:r w:rsidRPr="002C25BE">
        <w:t>Social Engineering and Phishing</w:t>
      </w:r>
    </w:p>
    <w:p w14:paraId="045D6920" w14:textId="4607266C" w:rsidR="00A757BB" w:rsidRDefault="007C57C4" w:rsidP="007C57C4">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rsidR="006F0BA4">
        <w:t>, vishing, and smishing</w:t>
      </w:r>
      <w:r w:rsidRPr="0050579E">
        <w:t>.</w:t>
      </w:r>
      <w:r>
        <w:t xml:space="preserve"> Phishing uses</w:t>
      </w:r>
      <w:r w:rsidRPr="0050579E">
        <w:t xml:space="preserve"> email</w:t>
      </w:r>
      <w:r>
        <w:t>, text messaging, and/</w:t>
      </w:r>
      <w:r w:rsidRPr="0050579E">
        <w:t>or malicious websites</w:t>
      </w:r>
      <w:r w:rsidR="00D8032D">
        <w:t xml:space="preserve"> </w:t>
      </w:r>
      <w:r>
        <w:t xml:space="preserve">to </w:t>
      </w:r>
      <w:r w:rsidRPr="0050579E">
        <w:t xml:space="preserve">solicit personal information </w:t>
      </w:r>
      <w:r>
        <w:t>or to trick individuals into downloading malicious software.</w:t>
      </w:r>
      <w:r w:rsidRPr="0050579E">
        <w:t xml:space="preserve"> </w:t>
      </w:r>
      <w:r w:rsidR="00D8032D">
        <w:t xml:space="preserve">Vishing </w:t>
      </w:r>
      <w:r w:rsidR="005812EB">
        <w:t xml:space="preserve">uses voice communication to </w:t>
      </w:r>
      <w:r w:rsidR="008A311A">
        <w:t xml:space="preserve">convince a victim to call a certain number and share sensitive information. </w:t>
      </w:r>
      <w:r w:rsidR="003D3E21">
        <w:t xml:space="preserve">Advanced vishing attacks can take place completely over voice communications by exploiting Voice over Internet Protocol (VoIP) solutions and broadcasting services. VoIP easily allows caller identity (ID) to be spoofed. </w:t>
      </w:r>
      <w:r w:rsidR="008677C8">
        <w:t>Smishing uses</w:t>
      </w:r>
      <w:r w:rsidR="007A4733">
        <w:t xml:space="preserve"> SMS/text messages to send malicious </w:t>
      </w:r>
      <w:r w:rsidR="001E29F0">
        <w:t xml:space="preserve">links, email addresses, </w:t>
      </w:r>
      <w:r w:rsidR="003F6027">
        <w:t>and</w:t>
      </w:r>
      <w:r w:rsidR="001E29F0">
        <w:t xml:space="preserve"> phone n</w:t>
      </w:r>
      <w:r w:rsidR="00CA4456">
        <w:t>umber</w:t>
      </w:r>
      <w:r w:rsidR="003F6027">
        <w:t>s</w:t>
      </w:r>
      <w:r w:rsidR="00CA4456">
        <w:t xml:space="preserve">. </w:t>
      </w:r>
    </w:p>
    <w:p w14:paraId="3DCAB08E" w14:textId="67E98342" w:rsidR="007C57C4" w:rsidRPr="0050579E" w:rsidRDefault="007C57C4" w:rsidP="007C57C4">
      <w:r w:rsidRPr="0050579E">
        <w:t>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12F68">
      <w:pPr>
        <w:pStyle w:val="Heading3"/>
        <w:widowControl w:val="0"/>
        <w:spacing w:after="40" w:line="276" w:lineRule="auto"/>
        <w:jc w:val="both"/>
        <w:rPr>
          <w:sz w:val="24"/>
        </w:rPr>
      </w:pPr>
      <w:r w:rsidRPr="000A2E71">
        <w:rPr>
          <w:sz w:val="24"/>
        </w:rPr>
        <w:t>Additional Resources</w:t>
      </w:r>
    </w:p>
    <w:bookmarkEnd w:id="64"/>
    <w:p w14:paraId="46B41958" w14:textId="77777777" w:rsidR="006D099B" w:rsidRDefault="006D099B" w:rsidP="00C12F68">
      <w:pPr>
        <w:pStyle w:val="ListParagraph"/>
        <w:widowControl w:val="0"/>
        <w:numPr>
          <w:ilvl w:val="0"/>
          <w:numId w:val="49"/>
        </w:numPr>
        <w:spacing w:after="120"/>
        <w:jc w:val="both"/>
      </w:pPr>
      <w:r>
        <w:t xml:space="preserve">Avoiding Social Engineering and Phishing Attacks </w:t>
      </w:r>
    </w:p>
    <w:p w14:paraId="063D17FE" w14:textId="77777777" w:rsidR="006D099B" w:rsidRDefault="006D099B" w:rsidP="00C12F68">
      <w:pPr>
        <w:pStyle w:val="ListParagraph"/>
        <w:widowControl w:val="0"/>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C12F68">
      <w:pPr>
        <w:pStyle w:val="ListParagraph"/>
        <w:widowControl w:val="0"/>
        <w:numPr>
          <w:ilvl w:val="0"/>
          <w:numId w:val="49"/>
        </w:numPr>
        <w:spacing w:after="120"/>
        <w:rPr>
          <w:u w:val="single"/>
        </w:rPr>
      </w:pPr>
      <w:r>
        <w:t>Phishing Guidance: Stopping the Attack Cycle at Phase One (</w:t>
      </w:r>
      <w:hyperlink r:id="rId30" w:history="1">
        <w:r w:rsidRPr="000B57C0">
          <w:rPr>
            <w:rStyle w:val="Hyperlink"/>
          </w:rPr>
          <w:t>https://www.cisa.gov/resources-</w:t>
        </w:r>
        <w:r w:rsidRPr="000B57C0">
          <w:rPr>
            <w:rStyle w:val="Hyperlink"/>
          </w:rPr>
          <w:lastRenderedPageBreak/>
          <w:t>tools/resources/phishing-guidance-stopping-attack-cycle-phase-one</w:t>
        </w:r>
      </w:hyperlink>
      <w:r>
        <w:t>)</w:t>
      </w:r>
    </w:p>
    <w:p w14:paraId="25608220" w14:textId="7B01525D" w:rsidR="00966E4C" w:rsidRDefault="00966E4C" w:rsidP="00C12F68">
      <w:pPr>
        <w:pStyle w:val="Heading2"/>
        <w:keepNext/>
        <w:keepLines/>
        <w:widowControl w:val="0"/>
        <w:jc w:val="both"/>
      </w:pPr>
      <w:r>
        <w:t xml:space="preserve">Telephony Denial of Service </w:t>
      </w:r>
    </w:p>
    <w:p w14:paraId="1233FDDC" w14:textId="400BC8D8" w:rsidR="00664343" w:rsidRPr="00F012EF" w:rsidRDefault="1F06B176" w:rsidP="00C12F68">
      <w:pPr>
        <w:keepNext/>
        <w:keepLines/>
        <w:widowControl w:val="0"/>
      </w:pPr>
      <w:r w:rsidRPr="5345C153">
        <w:t>Telephony Denial of Service (</w:t>
      </w:r>
      <w:proofErr w:type="spellStart"/>
      <w:r w:rsidRPr="5345C153">
        <w:t>TDoS</w:t>
      </w:r>
      <w:proofErr w:type="spellEnd"/>
      <w:r w:rsidRPr="5345C153">
        <w:t xml:space="preserve">)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xml:space="preserve">, from the service provider’s infrastructure to the equipment of the end user. Malicious </w:t>
      </w:r>
      <w:proofErr w:type="spellStart"/>
      <w:r w:rsidRPr="5345C153">
        <w:t>TDoS</w:t>
      </w:r>
      <w:proofErr w:type="spellEnd"/>
      <w:r w:rsidRPr="5345C153">
        <w:t xml:space="preserve"> methods include using botnets of mobile phones, voice over internet protocol (VoIP) services that allow users to target any geographic area with a large number of </w:t>
      </w:r>
      <w:proofErr w:type="gramStart"/>
      <w:r w:rsidRPr="5345C153">
        <w:t>quickly-generated</w:t>
      </w:r>
      <w:proofErr w:type="gramEnd"/>
      <w:r w:rsidRPr="5345C153">
        <w:t xml:space="preserve"> phone numbers, and compromised networks of phones from a large organization or a compromised phone exchange. </w:t>
      </w:r>
      <w:proofErr w:type="spellStart"/>
      <w:r w:rsidRPr="5345C153">
        <w:t>TDoS</w:t>
      </w:r>
      <w:proofErr w:type="spellEnd"/>
      <w:r w:rsidRPr="5345C153">
        <w:t xml:space="preserve"> mitigation</w:t>
      </w:r>
      <w:r w:rsidR="008A6105">
        <w:t xml:space="preserve"> best practices</w:t>
      </w:r>
      <w:r w:rsidRPr="5345C153">
        <w:t xml:space="preserve"> include having a large overflow reserve for call centers, the ability to scale call response personnel levels, </w:t>
      </w:r>
      <w:proofErr w:type="spellStart"/>
      <w:r w:rsidRPr="5345C153">
        <w:t>TDoS</w:t>
      </w:r>
      <w:proofErr w:type="spellEnd"/>
      <w:r w:rsidRPr="5345C153">
        <w:t xml:space="preserve"> filters that detect and deal with malicious call flooding, and coordination with surrounding area</w:t>
      </w:r>
      <w:r w:rsidR="006B3386">
        <w:t xml:space="preserve"> emergency communication centers (ECC)</w:t>
      </w:r>
      <w:r w:rsidR="00E67725">
        <w:t xml:space="preserve"> and/or public safety answering points (PSAP)</w:t>
      </w:r>
      <w:r w:rsidRPr="5345C153">
        <w:t xml:space="preserve"> to provide a networked call-handling capability. See the resource list below for more detail on mitigation and best practices.  </w:t>
      </w:r>
    </w:p>
    <w:p w14:paraId="10BA4E69" w14:textId="32965928" w:rsidR="00664343" w:rsidRPr="00361B8B" w:rsidRDefault="1F06B176" w:rsidP="00C12F68">
      <w:pPr>
        <w:keepNext/>
        <w:keepLines/>
        <w:jc w:val="both"/>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t xml:space="preserve">Additional Resources </w:t>
      </w:r>
    </w:p>
    <w:p w14:paraId="4D7B01AF" w14:textId="59184AF0" w:rsidR="00A01261" w:rsidRDefault="00BC07FE" w:rsidP="00C12F68">
      <w:pPr>
        <w:pStyle w:val="ListParagraph"/>
        <w:keepNext/>
        <w:keepLines/>
        <w:numPr>
          <w:ilvl w:val="0"/>
          <w:numId w:val="49"/>
        </w:numPr>
        <w:spacing w:after="120"/>
        <w:jc w:val="both"/>
      </w:pPr>
      <w:r>
        <w:t>Cyber Risks to 911: Telephony Denial of Service (</w:t>
      </w:r>
      <w:hyperlink r:id="rId31"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C12F68">
      <w:pPr>
        <w:pStyle w:val="ListParagraph"/>
        <w:keepNext/>
        <w:keepLines/>
        <w:numPr>
          <w:ilvl w:val="0"/>
          <w:numId w:val="49"/>
        </w:numPr>
        <w:spacing w:after="120"/>
        <w:jc w:val="both"/>
      </w:pPr>
      <w:r w:rsidRPr="5345C153">
        <w:t>Cybersecurity Resources for 911 Center</w:t>
      </w:r>
      <w:r w:rsidR="00021144">
        <w:t>s</w:t>
      </w:r>
      <w:r w:rsidR="00652A1A">
        <w:t xml:space="preserve"> </w:t>
      </w:r>
    </w:p>
    <w:p w14:paraId="0464428E" w14:textId="4199E98E" w:rsidR="00664343" w:rsidRDefault="00652A1A" w:rsidP="00C12F68">
      <w:pPr>
        <w:pStyle w:val="ListParagraph"/>
        <w:keepNext/>
        <w:keepLines/>
        <w:numPr>
          <w:ilvl w:val="0"/>
          <w:numId w:val="0"/>
        </w:numPr>
        <w:spacing w:after="120"/>
        <w:ind w:left="360"/>
        <w:jc w:val="both"/>
      </w:pPr>
      <w:r>
        <w:t>(</w:t>
      </w:r>
      <w:hyperlink r:id="rId32" w:history="1">
        <w:r w:rsidRPr="00C968EA">
          <w:rPr>
            <w:rStyle w:val="Hyperlink"/>
          </w:rPr>
          <w:t>https://www.cisa.gov/sites/default/files/2023-03/cybersecurity_resources_for_9-1-1_centers-032023-508.pdf</w:t>
        </w:r>
      </w:hyperlink>
      <w:r>
        <w:t xml:space="preserve">) </w:t>
      </w:r>
    </w:p>
    <w:p w14:paraId="390D30B2" w14:textId="77777777" w:rsidR="00855146" w:rsidRPr="0064159B" w:rsidRDefault="00855146" w:rsidP="00C12F68">
      <w:pPr>
        <w:pStyle w:val="ListParagraph"/>
        <w:keepNext/>
        <w:keepLines/>
        <w:numPr>
          <w:ilvl w:val="0"/>
          <w:numId w:val="49"/>
        </w:numPr>
        <w:spacing w:after="120"/>
        <w:jc w:val="both"/>
      </w:pPr>
      <w:r w:rsidRPr="5345C153">
        <w:t>Cyber Risks to Next Generation 911</w:t>
      </w:r>
      <w:r>
        <w:t xml:space="preserve"> (</w:t>
      </w:r>
      <w:hyperlink r:id="rId33" w:history="1">
        <w:r w:rsidRPr="00C968EA">
          <w:rPr>
            <w:rStyle w:val="Hyperlink"/>
          </w:rPr>
          <w:t>https://www.cisa.gov/safecom/next-generation-911</w:t>
        </w:r>
      </w:hyperlink>
      <w:r>
        <w:t>)</w:t>
      </w: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1018F">
          <w:footerReference w:type="default" r:id="rId34"/>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5" w:name="_Toc148992083"/>
      <w:r>
        <w:lastRenderedPageBreak/>
        <w:t xml:space="preserve">Appendix </w:t>
      </w:r>
      <w:r w:rsidR="00942A87">
        <w:t>E</w:t>
      </w:r>
      <w:r>
        <w:t xml:space="preserve">: </w:t>
      </w:r>
      <w:r w:rsidR="00962B04">
        <w:t>Contacts</w:t>
      </w:r>
      <w:r>
        <w:t xml:space="preserve"> and Resources</w:t>
      </w:r>
      <w:bookmarkEnd w:id="62"/>
      <w:bookmarkEnd w:id="63"/>
      <w:bookmarkEnd w:id="65"/>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5">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6"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7"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8">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32DB390" w:rsidR="006C55A5" w:rsidRDefault="00822B19"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Communications</w:t>
      </w:r>
      <w:r w:rsidR="006C55A5">
        <w:rPr>
          <w:rFonts w:ascii="Franklin Gothic Medium" w:eastAsia="Franklin Gothic Medium" w:hAnsi="Franklin Gothic Medium" w:cs="Franklin Gothic Medium"/>
          <w:color w:val="5A5B5D"/>
          <w:sz w:val="28"/>
          <w:szCs w:val="28"/>
        </w:rPr>
        <w:t xml:space="preserve"> Sector Resources</w:t>
      </w:r>
    </w:p>
    <w:p w14:paraId="0A76D841" w14:textId="223C5551" w:rsidR="000F6054" w:rsidRDefault="000F6054" w:rsidP="00A43C95">
      <w:pPr>
        <w:pStyle w:val="ListParagraph"/>
        <w:keepLines/>
        <w:numPr>
          <w:ilvl w:val="0"/>
          <w:numId w:val="6"/>
        </w:numPr>
        <w:spacing w:after="120"/>
      </w:pPr>
      <w:r>
        <w:t>CISA Communications Sector (</w:t>
      </w:r>
      <w:hyperlink r:id="rId42" w:history="1">
        <w:r>
          <w:rPr>
            <w:rStyle w:val="Hyperlink"/>
          </w:rPr>
          <w:t>https://www.cisa.gov/topics/critical-infrastructure-security-and-resilience/critical-infrastructure-sectors/communications-sector</w:t>
        </w:r>
      </w:hyperlink>
      <w:r>
        <w:t>)</w:t>
      </w:r>
    </w:p>
    <w:p w14:paraId="7CB06AE9" w14:textId="223C5551" w:rsidR="00A43C95" w:rsidRDefault="00A154F5" w:rsidP="00A43C95">
      <w:pPr>
        <w:pStyle w:val="ListParagraph"/>
        <w:keepLines/>
        <w:numPr>
          <w:ilvl w:val="0"/>
          <w:numId w:val="6"/>
        </w:numPr>
        <w:spacing w:after="120"/>
      </w:pPr>
      <w:r>
        <w:t xml:space="preserve">Communications </w:t>
      </w:r>
      <w:r w:rsidR="007D0C7C">
        <w:t>Sector Coordinating Council (</w:t>
      </w:r>
      <w:hyperlink r:id="rId43" w:history="1">
        <w:r w:rsidR="007D0C7C">
          <w:rPr>
            <w:rStyle w:val="Hyperlink"/>
          </w:rPr>
          <w:t>https://www.comms-scc.org/</w:t>
        </w:r>
      </w:hyperlink>
      <w:r w:rsidR="007D0C7C">
        <w:t>)</w:t>
      </w:r>
    </w:p>
    <w:p w14:paraId="2017473E" w14:textId="77777777" w:rsidR="000F6054" w:rsidRDefault="000F6054" w:rsidP="000F6054">
      <w:pPr>
        <w:pStyle w:val="ListParagraph"/>
        <w:keepLines/>
        <w:numPr>
          <w:ilvl w:val="0"/>
          <w:numId w:val="6"/>
        </w:numPr>
        <w:spacing w:after="120"/>
      </w:pPr>
      <w:r>
        <w:t>CISA SAFECOM (</w:t>
      </w:r>
      <w:hyperlink r:id="rId44" w:history="1">
        <w:r w:rsidRPr="00CB13E4">
          <w:rPr>
            <w:rStyle w:val="Hyperlink"/>
          </w:rPr>
          <w:t>https://www.cisa.gov/safecom</w:t>
        </w:r>
      </w:hyperlink>
      <w:r>
        <w:t>)</w:t>
      </w:r>
    </w:p>
    <w:p w14:paraId="1B29726C" w14:textId="5E346BCA" w:rsidR="000F6054" w:rsidRDefault="000F6054" w:rsidP="000F6054">
      <w:pPr>
        <w:pStyle w:val="ListParagraph"/>
        <w:keepLines/>
        <w:numPr>
          <w:ilvl w:val="0"/>
          <w:numId w:val="7"/>
        </w:numPr>
        <w:spacing w:after="120"/>
        <w:ind w:left="720"/>
      </w:pPr>
      <w:r>
        <w:t>Communications and Cyber Resiliency Toolkit (</w:t>
      </w:r>
      <w:hyperlink r:id="rId45" w:history="1">
        <w:r>
          <w:rPr>
            <w:rStyle w:val="Hyperlink"/>
          </w:rPr>
          <w:t>https://www.cisa.gov/resources-tools/resources/communications-and-cyber-resiliency-toolkit</w:t>
        </w:r>
      </w:hyperlink>
      <w:r>
        <w:t>)</w:t>
      </w:r>
    </w:p>
    <w:p w14:paraId="65612498" w14:textId="468C3D99" w:rsidR="008C16FB" w:rsidRDefault="008C16FB" w:rsidP="008C16FB">
      <w:pPr>
        <w:pStyle w:val="ListParagraph"/>
        <w:keepLines/>
        <w:numPr>
          <w:ilvl w:val="0"/>
          <w:numId w:val="6"/>
        </w:numPr>
        <w:spacing w:after="120"/>
      </w:pPr>
      <w:r>
        <w:t>CISA GETS/WPS Resources (</w:t>
      </w:r>
      <w:hyperlink r:id="rId46" w:history="1">
        <w:r w:rsidRPr="003E5FF0">
          <w:rPr>
            <w:rStyle w:val="Hyperlink"/>
          </w:rPr>
          <w:t>https://www.cisa.gov/resources-tools/resources/getswps-documents</w:t>
        </w:r>
      </w:hyperlink>
      <w:r>
        <w:t>)</w:t>
      </w:r>
    </w:p>
    <w:p w14:paraId="437CBB2B" w14:textId="5DFCCF76" w:rsidR="00872157" w:rsidRDefault="00872157" w:rsidP="00872157">
      <w:pPr>
        <w:pStyle w:val="ListParagraph"/>
        <w:keepLines/>
        <w:numPr>
          <w:ilvl w:val="0"/>
          <w:numId w:val="6"/>
        </w:numPr>
        <w:spacing w:after="120"/>
      </w:pPr>
      <w:r>
        <w:t>CISA Emergency Communications Coordination Program (</w:t>
      </w:r>
      <w:hyperlink r:id="rId47" w:history="1">
        <w:r w:rsidRPr="003E5FF0">
          <w:rPr>
            <w:rStyle w:val="Hyperlink"/>
          </w:rPr>
          <w:t>https://www.cisa.gov/resources-tools/programs/emergency-communications-coordination-program</w:t>
        </w:r>
      </w:hyperlink>
      <w:r>
        <w:t xml:space="preserve">) </w:t>
      </w:r>
    </w:p>
    <w:p w14:paraId="2ECC0B8E" w14:textId="6171CA0C" w:rsidR="004729D4" w:rsidRDefault="00C12422" w:rsidP="00A43C95">
      <w:pPr>
        <w:pStyle w:val="ListParagraph"/>
        <w:keepLines/>
        <w:numPr>
          <w:ilvl w:val="0"/>
          <w:numId w:val="6"/>
        </w:numPr>
        <w:spacing w:after="120"/>
      </w:pPr>
      <w:r>
        <w:t xml:space="preserve">National </w:t>
      </w:r>
      <w:r w:rsidR="0027511B">
        <w:t xml:space="preserve">Cable and Telecommunications Association </w:t>
      </w:r>
      <w:r>
        <w:t>(NCTA)</w:t>
      </w:r>
      <w:r w:rsidR="00247253">
        <w:t xml:space="preserve"> – The Internet and Television Association (</w:t>
      </w:r>
      <w:hyperlink r:id="rId48" w:history="1">
        <w:r w:rsidR="00247253">
          <w:rPr>
            <w:rStyle w:val="Hyperlink"/>
          </w:rPr>
          <w:t>https://www.ncta.com/</w:t>
        </w:r>
      </w:hyperlink>
      <w:r w:rsidR="00247253">
        <w:t>)</w:t>
      </w:r>
    </w:p>
    <w:p w14:paraId="1C49BC8C" w14:textId="1FEEC639" w:rsidR="0008017A" w:rsidRDefault="00176E0E" w:rsidP="00A43C95">
      <w:pPr>
        <w:pStyle w:val="ListParagraph"/>
        <w:keepLines/>
        <w:numPr>
          <w:ilvl w:val="0"/>
          <w:numId w:val="6"/>
        </w:numPr>
        <w:spacing w:after="120"/>
      </w:pPr>
      <w:r>
        <w:t xml:space="preserve">National Telephone Cooperative Association (NTCA) – The Rural </w:t>
      </w:r>
      <w:r w:rsidR="004729D4">
        <w:t>Broadband Association (</w:t>
      </w:r>
      <w:hyperlink r:id="rId49" w:history="1">
        <w:r w:rsidR="004729D4">
          <w:rPr>
            <w:rStyle w:val="Hyperlink"/>
          </w:rPr>
          <w:t>https://www.ntca.org/</w:t>
        </w:r>
      </w:hyperlink>
      <w:r w:rsidR="004729D4">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50"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1" w:history="1">
        <w:r w:rsidRPr="006744AB">
          <w:rPr>
            <w:rStyle w:val="Hyperlink"/>
          </w:rPr>
          <w:t>https://www.cisa.gov/cross-sector-cybersecurity-performance-goals</w:t>
        </w:r>
      </w:hyperlink>
      <w:r>
        <w:t>)</w:t>
      </w:r>
    </w:p>
    <w:p w14:paraId="269FFF16" w14:textId="5B9B188C" w:rsidR="007619E4" w:rsidRDefault="007619E4" w:rsidP="007619E4">
      <w:pPr>
        <w:pStyle w:val="ListParagraph"/>
        <w:keepLines/>
        <w:numPr>
          <w:ilvl w:val="0"/>
          <w:numId w:val="2"/>
        </w:numPr>
        <w:spacing w:after="120"/>
      </w:pPr>
      <w:r>
        <w:t>NIST Cybersecurity Framework Tools (</w:t>
      </w:r>
      <w:hyperlink r:id="rId52" w:history="1">
        <w:r w:rsidRPr="003E5DBE">
          <w:rPr>
            <w:rStyle w:val="Hyperlink"/>
          </w:rPr>
          <w:t>https://csf.tools/</w:t>
        </w:r>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lastRenderedPageBreak/>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8">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9">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0">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1">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2">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3">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1018F">
      <w:headerReference w:type="default" r:id="rId64"/>
      <w:footerReference w:type="default" r:id="rId6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CCBEF" w14:textId="77777777" w:rsidR="0081018F" w:rsidRDefault="0081018F" w:rsidP="000F70D8">
      <w:r>
        <w:separator/>
      </w:r>
    </w:p>
    <w:p w14:paraId="3AE875F4" w14:textId="77777777" w:rsidR="0081018F" w:rsidRDefault="0081018F" w:rsidP="000F70D8"/>
    <w:p w14:paraId="0301DB39" w14:textId="77777777" w:rsidR="0081018F" w:rsidRDefault="0081018F" w:rsidP="000F70D8"/>
    <w:p w14:paraId="7943DB6A" w14:textId="77777777" w:rsidR="0081018F" w:rsidRDefault="0081018F" w:rsidP="000F70D8"/>
    <w:p w14:paraId="3B457D2D" w14:textId="77777777" w:rsidR="0081018F" w:rsidRDefault="0081018F" w:rsidP="000F70D8"/>
    <w:p w14:paraId="73E00814" w14:textId="77777777" w:rsidR="0081018F" w:rsidRDefault="0081018F" w:rsidP="000F70D8"/>
  </w:endnote>
  <w:endnote w:type="continuationSeparator" w:id="0">
    <w:p w14:paraId="25B3F9A7" w14:textId="77777777" w:rsidR="0081018F" w:rsidRDefault="0081018F" w:rsidP="000F70D8">
      <w:r>
        <w:continuationSeparator/>
      </w:r>
    </w:p>
    <w:p w14:paraId="047D5403" w14:textId="77777777" w:rsidR="0081018F" w:rsidRDefault="0081018F" w:rsidP="000F70D8"/>
    <w:p w14:paraId="570CB07C" w14:textId="77777777" w:rsidR="0081018F" w:rsidRDefault="0081018F" w:rsidP="000F70D8"/>
    <w:p w14:paraId="1CDB6422" w14:textId="77777777" w:rsidR="0081018F" w:rsidRDefault="0081018F" w:rsidP="000F70D8"/>
    <w:p w14:paraId="279D3316" w14:textId="77777777" w:rsidR="0081018F" w:rsidRDefault="0081018F" w:rsidP="000F70D8"/>
    <w:p w14:paraId="54BD9873" w14:textId="77777777" w:rsidR="0081018F" w:rsidRDefault="0081018F" w:rsidP="000F70D8"/>
  </w:endnote>
  <w:endnote w:type="continuationNotice" w:id="1">
    <w:p w14:paraId="5874FEDA" w14:textId="77777777" w:rsidR="0081018F" w:rsidRDefault="0081018F" w:rsidP="000F70D8"/>
    <w:p w14:paraId="1B61CC9C" w14:textId="77777777" w:rsidR="0081018F" w:rsidRDefault="0081018F" w:rsidP="000F70D8"/>
    <w:p w14:paraId="11F3473B" w14:textId="77777777" w:rsidR="0081018F" w:rsidRDefault="0081018F" w:rsidP="000F70D8"/>
    <w:p w14:paraId="3D004BA5" w14:textId="77777777" w:rsidR="0081018F" w:rsidRDefault="0081018F" w:rsidP="000F70D8"/>
    <w:p w14:paraId="4F62CF09" w14:textId="77777777" w:rsidR="0081018F" w:rsidRDefault="0081018F" w:rsidP="000F70D8"/>
    <w:p w14:paraId="1CAD5ACC" w14:textId="77777777" w:rsidR="0081018F" w:rsidRDefault="0081018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9DA7F06-9EEB-44D1-B4EB-C3FCCF120602}"/>
    <w:embedBold r:id="rId2" w:fontKey="{6172EFDD-61F6-425E-A75E-495CE45753EC}"/>
    <w:embedItalic r:id="rId3" w:fontKey="{4C28F176-24D8-4144-A43F-15DF8981FDCF}"/>
    <w:embedBoldItalic r:id="rId4" w:fontKey="{AD1A23FF-719C-4A02-BE7C-4E02ED133C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6B40060-52CB-4B25-BC7A-4B790DAF5088}"/>
    <w:embedItalic r:id="rId6" w:fontKey="{608DAE16-5784-4433-8CD6-3B2F8DADC30E}"/>
  </w:font>
  <w:font w:name="Franklin Gothic Medium">
    <w:panose1 w:val="020B0603020102020204"/>
    <w:charset w:val="00"/>
    <w:family w:val="swiss"/>
    <w:pitch w:val="variable"/>
    <w:sig w:usb0="00000287" w:usb1="00000000" w:usb2="00000000" w:usb3="00000000" w:csb0="0000009F" w:csb1="00000000"/>
    <w:embedRegular r:id="rId7" w:fontKey="{8E6C4941-3B0B-42E5-8420-0DB1D99A431C}"/>
    <w:embedBold r:id="rId8" w:fontKey="{315FD922-778F-480A-9B36-5A6EC8346656}"/>
    <w:embedItalic r:id="rId9" w:fontKey="{2CC4886F-CF93-4FF2-B28F-F0D8C0AED05B}"/>
  </w:font>
  <w:font w:name="Franklin Gothic Demi">
    <w:panose1 w:val="020B0703020102020204"/>
    <w:charset w:val="00"/>
    <w:family w:val="swiss"/>
    <w:pitch w:val="variable"/>
    <w:sig w:usb0="00000287" w:usb1="00000000" w:usb2="00000000" w:usb3="00000000" w:csb0="0000009F" w:csb1="00000000"/>
    <w:embedRegular r:id="rId10" w:fontKey="{770BA68C-5931-4A1C-91A1-499F9A64473C}"/>
    <w:embedBold r:id="rId11" w:fontKey="{D100E5CA-62A2-4740-A325-CC9837BBC92F}"/>
    <w:embedItalic r:id="rId12" w:fontKey="{DC1BCA67-4038-467F-8CFB-1D8EB55F08A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E569BAC8-8656-43E5-9D70-81460D70B314}"/>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B08C3F7-76B0-46E7-8E33-3E59B394889D}"/>
  </w:font>
  <w:font w:name="Arial Black">
    <w:panose1 w:val="020B0A04020102020204"/>
    <w:charset w:val="00"/>
    <w:family w:val="swiss"/>
    <w:pitch w:val="variable"/>
    <w:sig w:usb0="A00002AF" w:usb1="400078FB" w:usb2="00000000" w:usb3="00000000" w:csb0="0000009F" w:csb1="00000000"/>
    <w:embedRegular r:id="rId15" w:fontKey="{B2391921-54E0-4D33-83AC-9751D2264BE0}"/>
  </w:font>
  <w:font w:name="Segoe UI">
    <w:panose1 w:val="020B0502040204020203"/>
    <w:charset w:val="00"/>
    <w:family w:val="swiss"/>
    <w:pitch w:val="variable"/>
    <w:sig w:usb0="E4002EFF" w:usb1="C000E47F" w:usb2="00000009" w:usb3="00000000" w:csb0="000001FF" w:csb1="00000000"/>
    <w:embedRegular r:id="rId16" w:fontKey="{17C228D7-AF8D-4F10-9E1C-702C69CB6CA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7" w:fontKey="{8B35DAAA-3296-4C9D-B454-D13BCAE7B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89913" w14:textId="77777777" w:rsidR="0081018F" w:rsidRDefault="0081018F" w:rsidP="000F70D8">
      <w:r>
        <w:separator/>
      </w:r>
    </w:p>
  </w:footnote>
  <w:footnote w:type="continuationSeparator" w:id="0">
    <w:p w14:paraId="6FF738EE" w14:textId="77777777" w:rsidR="0081018F" w:rsidRDefault="0081018F" w:rsidP="000F70D8">
      <w:r>
        <w:continuationSeparator/>
      </w:r>
    </w:p>
  </w:footnote>
  <w:footnote w:type="continuationNotice" w:id="1">
    <w:p w14:paraId="677AE86C" w14:textId="77777777" w:rsidR="0081018F" w:rsidRPr="0089256A" w:rsidRDefault="0081018F"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43895F66" w14:textId="21B389F0" w:rsidR="00880D5B" w:rsidRPr="004D6D1C" w:rsidRDefault="00880D5B">
      <w:pPr>
        <w:pStyle w:val="FootnoteText"/>
        <w:rPr>
          <w:sz w:val="17"/>
          <w:szCs w:val="17"/>
        </w:rPr>
      </w:pPr>
      <w:r>
        <w:rPr>
          <w:rStyle w:val="FootnoteReference"/>
        </w:rPr>
        <w:footnoteRef/>
      </w:r>
      <w:r>
        <w:t xml:space="preserve"> </w:t>
      </w:r>
      <w:r w:rsidRPr="004D6D1C">
        <w:rPr>
          <w:sz w:val="17"/>
          <w:szCs w:val="17"/>
        </w:rPr>
        <w:t xml:space="preserve">CISA, “Cybersecurity Alerts &amp; Advisories,” </w:t>
      </w:r>
      <w:hyperlink r:id="rId3" w:history="1">
        <w:r w:rsidRPr="004D6D1C">
          <w:rPr>
            <w:rStyle w:val="Hyperlink"/>
            <w:sz w:val="17"/>
            <w:szCs w:val="17"/>
          </w:rPr>
          <w:t>https://www.cisa.gov/news-events/cybersecurity-advisories</w:t>
        </w:r>
      </w:hyperlink>
    </w:p>
  </w:footnote>
  <w:footnote w:id="5">
    <w:p w14:paraId="0CC4F800" w14:textId="15502D54" w:rsidR="00F36087" w:rsidRDefault="00F36087">
      <w:pPr>
        <w:pStyle w:val="FootnoteText"/>
      </w:pPr>
      <w:r>
        <w:rPr>
          <w:rStyle w:val="FootnoteReference"/>
        </w:rPr>
        <w:footnoteRef/>
      </w:r>
      <w:r>
        <w:t xml:space="preserve"> </w:t>
      </w:r>
      <w:r w:rsidRPr="00AA2C6F">
        <w:rPr>
          <w:sz w:val="17"/>
          <w:szCs w:val="17"/>
        </w:rPr>
        <w:t xml:space="preserve">CISA CPG Checklist, “2.I Basic Cybersecurity Training,”  </w:t>
      </w:r>
      <w:hyperlink r:id="rId4" w:history="1">
        <w:r w:rsidRPr="00AA2C6F">
          <w:rPr>
            <w:rStyle w:val="Hyperlink"/>
            <w:sz w:val="17"/>
            <w:szCs w:val="17"/>
          </w:rPr>
          <w:t>https://www.cisa.gov/resources-tools/resources/cisa-cpg-checklist</w:t>
        </w:r>
      </w:hyperlink>
    </w:p>
  </w:footnote>
  <w:footnote w:id="6">
    <w:p w14:paraId="20279B3D" w14:textId="28E831E7" w:rsidR="005534EC" w:rsidRDefault="005534EC" w:rsidP="00EF6EE5">
      <w:pPr>
        <w:pStyle w:val="FootnoteText"/>
        <w:jc w:val="both"/>
      </w:pPr>
      <w:r>
        <w:rPr>
          <w:rStyle w:val="FootnoteReference"/>
        </w:rPr>
        <w:footnoteRef/>
      </w:r>
      <w:r>
        <w:t xml:space="preserve"> </w:t>
      </w:r>
      <w:r w:rsidRPr="00384AEC">
        <w:rPr>
          <w:sz w:val="17"/>
          <w:szCs w:val="17"/>
        </w:rPr>
        <w:t>CISA CPG</w:t>
      </w:r>
      <w:r>
        <w:rPr>
          <w:sz w:val="17"/>
          <w:szCs w:val="17"/>
        </w:rPr>
        <w:t xml:space="preserve"> Checklist</w:t>
      </w:r>
      <w:r w:rsidRPr="00384AEC">
        <w:rPr>
          <w:sz w:val="17"/>
          <w:szCs w:val="17"/>
        </w:rPr>
        <w:t>, “</w:t>
      </w:r>
      <w:r w:rsidRPr="00E92DBF">
        <w:rPr>
          <w:sz w:val="17"/>
          <w:szCs w:val="17"/>
        </w:rPr>
        <w:t>3.A Detecting Relevant Threats and TTPs</w:t>
      </w:r>
      <w:r w:rsidRPr="00384AEC">
        <w:rPr>
          <w:sz w:val="17"/>
          <w:szCs w:val="17"/>
        </w:rPr>
        <w:t xml:space="preserve">,” </w:t>
      </w:r>
      <w:hyperlink r:id="rId5" w:history="1">
        <w:r w:rsidRPr="00026E27">
          <w:rPr>
            <w:rStyle w:val="Hyperlink"/>
            <w:sz w:val="16"/>
            <w:szCs w:val="16"/>
          </w:rPr>
          <w:t>https://www.cisa.gov/resources-tools/resources/cisa-cpg-checklist</w:t>
        </w:r>
      </w:hyperlink>
      <w:r w:rsidR="00EF6EE5">
        <w:rPr>
          <w:rStyle w:val="Hyperlink"/>
          <w:sz w:val="16"/>
          <w:szCs w:val="16"/>
        </w:rPr>
        <w:t xml:space="preserve"> </w:t>
      </w:r>
    </w:p>
  </w:footnote>
  <w:footnote w:id="7">
    <w:p w14:paraId="72A89C1C" w14:textId="630663CE" w:rsidR="00101FA2" w:rsidRDefault="00101FA2">
      <w:pPr>
        <w:pStyle w:val="FootnoteText"/>
      </w:pPr>
      <w:r w:rsidRPr="003E4309">
        <w:rPr>
          <w:rStyle w:val="FootnoteReference"/>
        </w:rPr>
        <w:footnoteRef/>
      </w:r>
      <w:r>
        <w:t xml:space="preserve"> </w:t>
      </w:r>
      <w:r w:rsidRPr="00835E0D">
        <w:rPr>
          <w:sz w:val="17"/>
          <w:szCs w:val="17"/>
        </w:rPr>
        <w:t>CISA</w:t>
      </w:r>
      <w:r w:rsidRPr="00726C22">
        <w:rPr>
          <w:sz w:val="17"/>
          <w:szCs w:val="17"/>
        </w:rPr>
        <w:t xml:space="preserve"> CPG Checklist,</w:t>
      </w:r>
      <w:r>
        <w:rPr>
          <w:sz w:val="17"/>
          <w:szCs w:val="17"/>
        </w:rPr>
        <w:t xml:space="preserve"> </w:t>
      </w:r>
      <w:r w:rsidRPr="00726C22">
        <w:rPr>
          <w:sz w:val="17"/>
          <w:szCs w:val="17"/>
        </w:rPr>
        <w:t xml:space="preserve">”2.S Incident Response (IR) Plans,” </w:t>
      </w:r>
      <w:hyperlink r:id="rId6" w:history="1">
        <w:r w:rsidRPr="00726C22">
          <w:rPr>
            <w:rStyle w:val="Hyperlink"/>
            <w:sz w:val="17"/>
            <w:szCs w:val="17"/>
          </w:rPr>
          <w:t>https://www.cisa.gov/resources-tools/resources/cisa-cpg-checklist</w:t>
        </w:r>
      </w:hyperlink>
    </w:p>
  </w:footnote>
  <w:footnote w:id="8">
    <w:p w14:paraId="7371A3AA" w14:textId="6AB4F1AD" w:rsidR="00013C99" w:rsidRDefault="00013C99">
      <w:pPr>
        <w:pStyle w:val="FootnoteText"/>
      </w:pPr>
      <w:r>
        <w:rPr>
          <w:rStyle w:val="FootnoteReference"/>
        </w:rPr>
        <w:footnoteRef/>
      </w:r>
      <w:r>
        <w:t xml:space="preserve"> </w:t>
      </w:r>
      <w:r w:rsidRPr="0052624D">
        <w:rPr>
          <w:sz w:val="17"/>
          <w:szCs w:val="17"/>
        </w:rPr>
        <w:t xml:space="preserve">NIST CSF, </w:t>
      </w:r>
      <w:r w:rsidR="0052624D" w:rsidRPr="0052624D">
        <w:rPr>
          <w:sz w:val="17"/>
          <w:szCs w:val="17"/>
        </w:rPr>
        <w:t xml:space="preserve">“IR-4(15): Public Relations and Reputation Repair,” </w:t>
      </w:r>
      <w:hyperlink r:id="rId7" w:history="1">
        <w:r w:rsidR="0052624D" w:rsidRPr="0052624D">
          <w:rPr>
            <w:rStyle w:val="Hyperlink"/>
            <w:sz w:val="17"/>
            <w:szCs w:val="17"/>
          </w:rPr>
          <w:t>https://csf.tools/reference/nist-sp-800-53/r5/ir/ir-4/ir-4-15/</w:t>
        </w:r>
      </w:hyperlink>
      <w:r w:rsidR="0052624D">
        <w:t xml:space="preserve"> </w:t>
      </w:r>
    </w:p>
  </w:footnote>
  <w:footnote w:id="9">
    <w:p w14:paraId="299A79BE" w14:textId="77777777" w:rsidR="00FA47DB" w:rsidRPr="00FA47DB" w:rsidRDefault="00FA47DB" w:rsidP="00FA47DB">
      <w:pPr>
        <w:spacing w:after="0"/>
        <w:contextualSpacing/>
        <w:rPr>
          <w:rFonts w:eastAsia="Franklin Gothic Book"/>
          <w:sz w:val="17"/>
          <w:szCs w:val="17"/>
        </w:rPr>
      </w:pPr>
      <w:r w:rsidRPr="00FA47DB">
        <w:rPr>
          <w:rFonts w:eastAsia="Franklin Gothic Book"/>
          <w:sz w:val="17"/>
          <w:szCs w:val="17"/>
          <w:vertAlign w:val="superscript"/>
        </w:rPr>
        <w:footnoteRef/>
      </w:r>
      <w:r w:rsidRPr="00FA47DB">
        <w:rPr>
          <w:sz w:val="17"/>
          <w:szCs w:val="17"/>
          <w:vertAlign w:val="superscript"/>
        </w:rPr>
        <w:t xml:space="preserve"> </w:t>
      </w:r>
      <w:r w:rsidRPr="00FA47DB">
        <w:rPr>
          <w:sz w:val="17"/>
          <w:szCs w:val="17"/>
        </w:rPr>
        <w:t xml:space="preserve">Tim Starks and David </w:t>
      </w:r>
      <w:r w:rsidRPr="00FA47DB">
        <w:rPr>
          <w:sz w:val="17"/>
          <w:szCs w:val="17"/>
        </w:rPr>
        <w:t xml:space="preserve">DiMolfetta, “The largest cyberattack of its kind recently happened,” </w:t>
      </w:r>
      <w:r w:rsidRPr="00FA47DB">
        <w:rPr>
          <w:i/>
          <w:iCs/>
          <w:sz w:val="17"/>
          <w:szCs w:val="17"/>
        </w:rPr>
        <w:t>The Washington Post,</w:t>
      </w:r>
      <w:r w:rsidRPr="00FA47DB">
        <w:rPr>
          <w:sz w:val="17"/>
          <w:szCs w:val="17"/>
        </w:rPr>
        <w:t xml:space="preserve"> October 11, 2023, </w:t>
      </w:r>
      <w:hyperlink r:id="rId8" w:history="1">
        <w:r w:rsidRPr="00FA47DB">
          <w:rPr>
            <w:rStyle w:val="Hyperlink"/>
            <w:sz w:val="17"/>
            <w:szCs w:val="17"/>
          </w:rPr>
          <w:t>https://www.washingtonpost.com/politics/2023/10/11/largest-cyberattack-its-kind-recently-happened-heres-how/</w:t>
        </w:r>
      </w:hyperlink>
      <w:r w:rsidRPr="00FA47DB">
        <w:rPr>
          <w:sz w:val="17"/>
          <w:szCs w:val="17"/>
        </w:rPr>
        <w:t xml:space="preserve">. </w:t>
      </w:r>
    </w:p>
  </w:footnote>
  <w:footnote w:id="10">
    <w:p w14:paraId="0D51B589" w14:textId="09456023"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w:t>
      </w:r>
      <w:r w:rsidRPr="00FA47DB">
        <w:rPr>
          <w:sz w:val="17"/>
          <w:szCs w:val="17"/>
        </w:rPr>
        <w:t>CyberPeace Insitute, “Case Study: Viasat</w:t>
      </w:r>
      <w:r w:rsidR="00BD39CE" w:rsidRPr="00FA47DB">
        <w:rPr>
          <w:sz w:val="17"/>
          <w:szCs w:val="17"/>
        </w:rPr>
        <w:t>,</w:t>
      </w:r>
      <w:r w:rsidRPr="00FA47DB">
        <w:rPr>
          <w:sz w:val="17"/>
          <w:szCs w:val="17"/>
        </w:rPr>
        <w:t>”</w:t>
      </w:r>
      <w:r w:rsidR="00BD39CE" w:rsidRPr="00FA47DB">
        <w:rPr>
          <w:sz w:val="17"/>
          <w:szCs w:val="17"/>
        </w:rPr>
        <w:t xml:space="preserve"> June 2022,</w:t>
      </w:r>
      <w:r w:rsidRPr="00FA47DB">
        <w:rPr>
          <w:sz w:val="17"/>
          <w:szCs w:val="17"/>
        </w:rPr>
        <w:t xml:space="preserve"> </w:t>
      </w:r>
      <w:hyperlink r:id="rId9" w:history="1">
        <w:r w:rsidR="00E22CA7" w:rsidRPr="00FA47DB">
          <w:rPr>
            <w:rStyle w:val="Hyperlink"/>
            <w:sz w:val="17"/>
            <w:szCs w:val="17"/>
          </w:rPr>
          <w:t>https://cyberconflicts.cyberpeaceinstitute.org/law-and-policy/cases/viasat%20</w:t>
        </w:r>
      </w:hyperlink>
      <w:r w:rsidR="00BD39CE" w:rsidRPr="00FA47DB">
        <w:rPr>
          <w:sz w:val="17"/>
          <w:szCs w:val="17"/>
        </w:rPr>
        <w:t>.</w:t>
      </w:r>
    </w:p>
  </w:footnote>
  <w:footnote w:id="11">
    <w:p w14:paraId="12AE1354" w14:textId="25C5EAF6"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vertAlign w:val="superscript"/>
        </w:rPr>
        <w:t xml:space="preserve"> </w:t>
      </w:r>
      <w:r w:rsidR="007D0B96" w:rsidRPr="00FA47DB">
        <w:rPr>
          <w:sz w:val="17"/>
          <w:szCs w:val="17"/>
        </w:rPr>
        <w:t xml:space="preserve">Gordon </w:t>
      </w:r>
      <w:r w:rsidR="007D0B96" w:rsidRPr="00FA47DB">
        <w:rPr>
          <w:sz w:val="17"/>
          <w:szCs w:val="17"/>
        </w:rPr>
        <w:t>Corera,</w:t>
      </w:r>
      <w:r w:rsidRPr="00FA47DB">
        <w:rPr>
          <w:sz w:val="17"/>
          <w:szCs w:val="17"/>
        </w:rPr>
        <w:t xml:space="preserve"> “Russia Hacked Ukrainian satellite communications, </w:t>
      </w:r>
      <w:r w:rsidR="00E92C35" w:rsidRPr="00FA47DB">
        <w:rPr>
          <w:sz w:val="17"/>
          <w:szCs w:val="17"/>
        </w:rPr>
        <w:t>officials</w:t>
      </w:r>
      <w:r w:rsidRPr="00FA47DB">
        <w:rPr>
          <w:sz w:val="17"/>
          <w:szCs w:val="17"/>
        </w:rPr>
        <w:t xml:space="preserve"> believe</w:t>
      </w:r>
      <w:r w:rsidR="00E92C35" w:rsidRPr="00FA47DB">
        <w:rPr>
          <w:sz w:val="17"/>
          <w:szCs w:val="17"/>
        </w:rPr>
        <w:t>,”</w:t>
      </w:r>
      <w:r w:rsidRPr="00FA47DB">
        <w:rPr>
          <w:sz w:val="17"/>
          <w:szCs w:val="17"/>
        </w:rPr>
        <w:t xml:space="preserve"> </w:t>
      </w:r>
      <w:r w:rsidR="007D0B96" w:rsidRPr="00FA47DB">
        <w:rPr>
          <w:i/>
          <w:iCs/>
          <w:sz w:val="17"/>
          <w:szCs w:val="17"/>
        </w:rPr>
        <w:t xml:space="preserve">BBC, </w:t>
      </w:r>
      <w:r w:rsidR="005C0A5A" w:rsidRPr="00FA47DB">
        <w:rPr>
          <w:sz w:val="17"/>
          <w:szCs w:val="17"/>
        </w:rPr>
        <w:t xml:space="preserve">March 25, 2022, </w:t>
      </w:r>
      <w:hyperlink r:id="rId10" w:history="1">
        <w:r w:rsidR="005C0A5A" w:rsidRPr="00FA47DB">
          <w:rPr>
            <w:rStyle w:val="Hyperlink"/>
            <w:sz w:val="17"/>
            <w:szCs w:val="17"/>
          </w:rPr>
          <w:t>https://www.bbc.com/news/technology-60796079</w:t>
        </w:r>
      </w:hyperlink>
      <w:r w:rsidR="005C0A5A" w:rsidRPr="00FA47DB">
        <w:rPr>
          <w:sz w:val="17"/>
          <w:szCs w:val="17"/>
        </w:rPr>
        <w:t xml:space="preserve">. </w:t>
      </w:r>
    </w:p>
  </w:footnote>
  <w:footnote w:id="12">
    <w:p w14:paraId="3B2826BA" w14:textId="3B13C728" w:rsidR="00DA662E" w:rsidRPr="00B37B9A"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w:t>
      </w:r>
      <w:r w:rsidRPr="00FA47DB">
        <w:rPr>
          <w:sz w:val="17"/>
          <w:szCs w:val="17"/>
        </w:rPr>
        <w:t xml:space="preserve">CyberPeace Insitute, </w:t>
      </w:r>
      <w:r w:rsidR="004F01F5" w:rsidRPr="00FA47DB">
        <w:rPr>
          <w:sz w:val="17"/>
          <w:szCs w:val="17"/>
        </w:rPr>
        <w:t>ibid.</w:t>
      </w:r>
      <w:r w:rsidR="004F01F5">
        <w:rPr>
          <w:sz w:val="17"/>
          <w:szCs w:val="17"/>
        </w:rPr>
        <w:t xml:space="preserve"> </w:t>
      </w:r>
    </w:p>
  </w:footnote>
  <w:footnote w:id="13">
    <w:p w14:paraId="00D51DBA" w14:textId="1AF4EEB2" w:rsidR="00E077C7" w:rsidRDefault="00E077C7" w:rsidP="00BB66AF">
      <w:pPr>
        <w:pStyle w:val="FootnoteText"/>
        <w:contextualSpacing/>
      </w:pPr>
      <w:r w:rsidRPr="00026133">
        <w:rPr>
          <w:sz w:val="17"/>
          <w:szCs w:val="17"/>
          <w:vertAlign w:val="superscript"/>
        </w:rPr>
        <w:footnoteRef/>
      </w:r>
      <w:r w:rsidRPr="00026133">
        <w:rPr>
          <w:sz w:val="17"/>
          <w:szCs w:val="17"/>
          <w:vertAlign w:val="superscript"/>
        </w:rPr>
        <w:t xml:space="preserve"> </w:t>
      </w:r>
      <w:r w:rsidR="000359A2">
        <w:rPr>
          <w:sz w:val="17"/>
          <w:szCs w:val="17"/>
        </w:rPr>
        <w:t xml:space="preserve">Tom </w:t>
      </w:r>
      <w:r w:rsidR="000359A2">
        <w:rPr>
          <w:sz w:val="17"/>
          <w:szCs w:val="17"/>
        </w:rPr>
        <w:t>Balmforth,</w:t>
      </w:r>
      <w:r w:rsidRPr="00B37B9A">
        <w:rPr>
          <w:sz w:val="17"/>
          <w:szCs w:val="17"/>
        </w:rPr>
        <w:t xml:space="preserve"> “Exclusive: Russian hackers were inside Ukranian telecoms giants for mo</w:t>
      </w:r>
      <w:r w:rsidR="00F60903">
        <w:rPr>
          <w:sz w:val="17"/>
          <w:szCs w:val="17"/>
        </w:rPr>
        <w:t>n</w:t>
      </w:r>
      <w:r w:rsidRPr="00B37B9A">
        <w:rPr>
          <w:sz w:val="17"/>
          <w:szCs w:val="17"/>
        </w:rPr>
        <w:t>ths</w:t>
      </w:r>
      <w:r w:rsidR="00F60903">
        <w:rPr>
          <w:sz w:val="17"/>
          <w:szCs w:val="17"/>
        </w:rPr>
        <w:t>,</w:t>
      </w:r>
      <w:r w:rsidRPr="00B37B9A">
        <w:rPr>
          <w:sz w:val="17"/>
          <w:szCs w:val="17"/>
        </w:rPr>
        <w:t xml:space="preserve">” </w:t>
      </w:r>
      <w:r w:rsidR="000359A2">
        <w:rPr>
          <w:i/>
          <w:iCs/>
          <w:sz w:val="17"/>
          <w:szCs w:val="17"/>
        </w:rPr>
        <w:t xml:space="preserve">Reuters, </w:t>
      </w:r>
      <w:r w:rsidR="000359A2">
        <w:rPr>
          <w:sz w:val="17"/>
          <w:szCs w:val="17"/>
        </w:rPr>
        <w:t xml:space="preserve">January 5, 2024, </w:t>
      </w:r>
      <w:hyperlink r:id="rId11" w:history="1">
        <w:r w:rsidR="000359A2" w:rsidRPr="003E5FF0">
          <w:rPr>
            <w:rStyle w:val="Hyperlink"/>
            <w:sz w:val="17"/>
            <w:szCs w:val="17"/>
          </w:rPr>
          <w:t>https://www.reuters.com/world/europe/russian-hackers-were-inside-ukraine-telecoms-giant-months-cyber-spy-chief-2024-01-04/</w:t>
        </w:r>
      </w:hyperlink>
      <w:r w:rsidR="000359A2">
        <w:rPr>
          <w:sz w:val="17"/>
          <w:szCs w:val="17"/>
        </w:rPr>
        <w:t>.</w:t>
      </w:r>
    </w:p>
  </w:footnote>
  <w:footnote w:id="14">
    <w:p w14:paraId="0AE20A84" w14:textId="746DF8C7" w:rsidR="00E077C7" w:rsidRPr="00D860F6" w:rsidRDefault="00E077C7" w:rsidP="00E077C7">
      <w:pPr>
        <w:pStyle w:val="FootnoteText"/>
        <w:rPr>
          <w:sz w:val="17"/>
          <w:szCs w:val="17"/>
        </w:rPr>
      </w:pPr>
      <w:r w:rsidRPr="00D860F6">
        <w:rPr>
          <w:rStyle w:val="FootnoteReference"/>
          <w:sz w:val="17"/>
          <w:szCs w:val="17"/>
        </w:rPr>
        <w:footnoteRef/>
      </w:r>
      <w:r w:rsidRPr="00D860F6">
        <w:rPr>
          <w:sz w:val="17"/>
          <w:szCs w:val="17"/>
        </w:rPr>
        <w:t xml:space="preserve"> </w:t>
      </w:r>
      <w:r w:rsidR="00686EAE">
        <w:rPr>
          <w:sz w:val="17"/>
          <w:szCs w:val="17"/>
        </w:rPr>
        <w:t xml:space="preserve">Max </w:t>
      </w:r>
      <w:r w:rsidR="00686EAE">
        <w:rPr>
          <w:sz w:val="17"/>
          <w:szCs w:val="17"/>
        </w:rPr>
        <w:t>Hunder, Jonathan Landay, and Stefaniia Bern,</w:t>
      </w:r>
      <w:r w:rsidRPr="00D860F6">
        <w:rPr>
          <w:sz w:val="17"/>
          <w:szCs w:val="17"/>
        </w:rPr>
        <w:t xml:space="preserve"> “Ukraine’s top mobile operator hit by biggest cyberattack of war</w:t>
      </w:r>
      <w:r w:rsidR="003A6F62">
        <w:rPr>
          <w:sz w:val="17"/>
          <w:szCs w:val="17"/>
        </w:rPr>
        <w:t>,</w:t>
      </w:r>
      <w:r w:rsidRPr="00D860F6">
        <w:rPr>
          <w:sz w:val="17"/>
          <w:szCs w:val="17"/>
        </w:rPr>
        <w:t xml:space="preserve">” </w:t>
      </w:r>
      <w:r w:rsidR="00686EAE">
        <w:rPr>
          <w:i/>
          <w:iCs/>
          <w:sz w:val="17"/>
          <w:szCs w:val="17"/>
        </w:rPr>
        <w:t xml:space="preserve">Reuters, </w:t>
      </w:r>
      <w:r w:rsidR="00686EAE">
        <w:rPr>
          <w:sz w:val="17"/>
          <w:szCs w:val="17"/>
        </w:rPr>
        <w:t xml:space="preserve">December 12, 2023, </w:t>
      </w:r>
      <w:hyperlink r:id="rId12" w:history="1">
        <w:r w:rsidR="00686EAE" w:rsidRPr="003E5FF0">
          <w:rPr>
            <w:rStyle w:val="Hyperlink"/>
            <w:sz w:val="17"/>
            <w:szCs w:val="17"/>
          </w:rPr>
          <w:t>https://www.reuters.com/technology/cybersecurity/ukraines-biggest-mobile-operator-suffers-massive-hacker-attack-statement-2023-12-12/</w:t>
        </w:r>
      </w:hyperlink>
      <w:r w:rsidR="00686EAE">
        <w:rPr>
          <w:sz w:val="17"/>
          <w:szCs w:val="17"/>
        </w:rPr>
        <w:t xml:space="preserve">. </w:t>
      </w:r>
    </w:p>
  </w:footnote>
  <w:footnote w:id="15">
    <w:p w14:paraId="1CBA284C" w14:textId="5C82FEAE" w:rsidR="00E077C7" w:rsidRDefault="00E077C7" w:rsidP="00E077C7">
      <w:pPr>
        <w:pStyle w:val="FootnoteText"/>
      </w:pPr>
      <w:r w:rsidRPr="00D860F6">
        <w:rPr>
          <w:rStyle w:val="FootnoteReference"/>
          <w:sz w:val="17"/>
          <w:szCs w:val="17"/>
        </w:rPr>
        <w:footnoteRef/>
      </w:r>
      <w:r w:rsidRPr="00D860F6">
        <w:rPr>
          <w:sz w:val="17"/>
          <w:szCs w:val="17"/>
        </w:rPr>
        <w:t xml:space="preserve"> </w:t>
      </w:r>
      <w:r w:rsidR="00904F15" w:rsidRPr="00D860F6">
        <w:rPr>
          <w:sz w:val="17"/>
          <w:szCs w:val="17"/>
        </w:rPr>
        <w:t>Balmfor</w:t>
      </w:r>
      <w:r w:rsidR="00F15C5B" w:rsidRPr="00D860F6">
        <w:rPr>
          <w:sz w:val="17"/>
          <w:szCs w:val="17"/>
        </w:rPr>
        <w:t>th</w:t>
      </w:r>
      <w:r w:rsidR="00904F15" w:rsidRPr="00D860F6">
        <w:rPr>
          <w:sz w:val="17"/>
          <w:szCs w:val="17"/>
        </w:rPr>
        <w:t>, ibid.</w:t>
      </w:r>
      <w:r w:rsidR="00904F1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4469CFE4"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4" name="Graphic 4">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D65415"/>
    <w:multiLevelType w:val="hybridMultilevel"/>
    <w:tmpl w:val="05F6F23E"/>
    <w:lvl w:ilvl="0" w:tplc="FFFFFFFF">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1181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BC27DFC"/>
    <w:multiLevelType w:val="hybridMultilevel"/>
    <w:tmpl w:val="7FDC7F5E"/>
    <w:lvl w:ilvl="0" w:tplc="C554AFDE">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98706B"/>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9D08F3"/>
    <w:multiLevelType w:val="hybridMultilevel"/>
    <w:tmpl w:val="1736F174"/>
    <w:lvl w:ilvl="0" w:tplc="3C10974E">
      <w:start w:val="4"/>
      <w:numFmt w:val="decimal"/>
      <w:lvlText w:val="%1."/>
      <w:lvlJc w:val="left"/>
      <w:pPr>
        <w:ind w:left="1080" w:hanging="360"/>
      </w:pPr>
      <w:rPr>
        <w:rFonts w:ascii="Franklin Gothic Book" w:hAnsi="Franklin Gothic Book"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CDD033A"/>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0"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E4342E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12"/>
  </w:num>
  <w:num w:numId="2" w16cid:durableId="934434373">
    <w:abstractNumId w:val="51"/>
  </w:num>
  <w:num w:numId="3" w16cid:durableId="683671769">
    <w:abstractNumId w:val="50"/>
  </w:num>
  <w:num w:numId="4" w16cid:durableId="1524707150">
    <w:abstractNumId w:val="7"/>
  </w:num>
  <w:num w:numId="5" w16cid:durableId="587275947">
    <w:abstractNumId w:val="23"/>
  </w:num>
  <w:num w:numId="6" w16cid:durableId="101463084">
    <w:abstractNumId w:val="44"/>
  </w:num>
  <w:num w:numId="7" w16cid:durableId="1754081771">
    <w:abstractNumId w:val="39"/>
  </w:num>
  <w:num w:numId="8" w16cid:durableId="1187985365">
    <w:abstractNumId w:val="29"/>
  </w:num>
  <w:num w:numId="9" w16cid:durableId="259069328">
    <w:abstractNumId w:val="3"/>
  </w:num>
  <w:num w:numId="10" w16cid:durableId="1970698061">
    <w:abstractNumId w:val="60"/>
  </w:num>
  <w:num w:numId="11" w16cid:durableId="1744985728">
    <w:abstractNumId w:val="10"/>
  </w:num>
  <w:num w:numId="12" w16cid:durableId="1630548812">
    <w:abstractNumId w:val="6"/>
  </w:num>
  <w:num w:numId="13" w16cid:durableId="14816044">
    <w:abstractNumId w:val="57"/>
  </w:num>
  <w:num w:numId="14" w16cid:durableId="1063721578">
    <w:abstractNumId w:val="5"/>
  </w:num>
  <w:num w:numId="15" w16cid:durableId="1890143328">
    <w:abstractNumId w:val="38"/>
  </w:num>
  <w:num w:numId="16" w16cid:durableId="512916547">
    <w:abstractNumId w:val="21"/>
  </w:num>
  <w:num w:numId="17" w16cid:durableId="803624934">
    <w:abstractNumId w:val="4"/>
  </w:num>
  <w:num w:numId="18" w16cid:durableId="1915817847">
    <w:abstractNumId w:val="48"/>
  </w:num>
  <w:num w:numId="19" w16cid:durableId="625162390">
    <w:abstractNumId w:val="28"/>
  </w:num>
  <w:num w:numId="20" w16cid:durableId="1016998994">
    <w:abstractNumId w:val="55"/>
  </w:num>
  <w:num w:numId="21" w16cid:durableId="20982048">
    <w:abstractNumId w:val="36"/>
  </w:num>
  <w:num w:numId="22" w16cid:durableId="670596754">
    <w:abstractNumId w:val="59"/>
  </w:num>
  <w:num w:numId="23" w16cid:durableId="928663298">
    <w:abstractNumId w:val="46"/>
  </w:num>
  <w:num w:numId="24" w16cid:durableId="213467073">
    <w:abstractNumId w:val="27"/>
  </w:num>
  <w:num w:numId="25" w16cid:durableId="680351888">
    <w:abstractNumId w:val="17"/>
  </w:num>
  <w:num w:numId="26" w16cid:durableId="1364213416">
    <w:abstractNumId w:val="49"/>
  </w:num>
  <w:num w:numId="27" w16cid:durableId="1097865341">
    <w:abstractNumId w:val="18"/>
  </w:num>
  <w:num w:numId="28" w16cid:durableId="1241451170">
    <w:abstractNumId w:val="42"/>
  </w:num>
  <w:num w:numId="29" w16cid:durableId="1470854954">
    <w:abstractNumId w:val="56"/>
  </w:num>
  <w:num w:numId="30" w16cid:durableId="38287029">
    <w:abstractNumId w:val="53"/>
  </w:num>
  <w:num w:numId="31" w16cid:durableId="756832766">
    <w:abstractNumId w:val="0"/>
  </w:num>
  <w:num w:numId="32" w16cid:durableId="276379718">
    <w:abstractNumId w:val="47"/>
  </w:num>
  <w:num w:numId="33" w16cid:durableId="1474643509">
    <w:abstractNumId w:val="45"/>
  </w:num>
  <w:num w:numId="34" w16cid:durableId="547957860">
    <w:abstractNumId w:val="37"/>
  </w:num>
  <w:num w:numId="35" w16cid:durableId="1506557358">
    <w:abstractNumId w:val="15"/>
  </w:num>
  <w:num w:numId="36" w16cid:durableId="1556164652">
    <w:abstractNumId w:val="2"/>
  </w:num>
  <w:num w:numId="37" w16cid:durableId="406078342">
    <w:abstractNumId w:val="19"/>
  </w:num>
  <w:num w:numId="38" w16cid:durableId="1382098152">
    <w:abstractNumId w:val="54"/>
  </w:num>
  <w:num w:numId="39" w16cid:durableId="1921981015">
    <w:abstractNumId w:val="24"/>
  </w:num>
  <w:num w:numId="40" w16cid:durableId="1889222333">
    <w:abstractNumId w:val="61"/>
  </w:num>
  <w:num w:numId="41" w16cid:durableId="449711721">
    <w:abstractNumId w:val="57"/>
    <w:lvlOverride w:ilvl="0">
      <w:startOverride w:val="1"/>
    </w:lvlOverride>
  </w:num>
  <w:num w:numId="42" w16cid:durableId="762337508">
    <w:abstractNumId w:val="20"/>
  </w:num>
  <w:num w:numId="43" w16cid:durableId="1004432920">
    <w:abstractNumId w:val="30"/>
  </w:num>
  <w:num w:numId="44" w16cid:durableId="1701323305">
    <w:abstractNumId w:val="57"/>
    <w:lvlOverride w:ilvl="0">
      <w:startOverride w:val="4"/>
    </w:lvlOverride>
  </w:num>
  <w:num w:numId="45" w16cid:durableId="1293906938">
    <w:abstractNumId w:val="52"/>
  </w:num>
  <w:num w:numId="46" w16cid:durableId="13920688">
    <w:abstractNumId w:val="31"/>
  </w:num>
  <w:num w:numId="47" w16cid:durableId="2024820288">
    <w:abstractNumId w:val="33"/>
  </w:num>
  <w:num w:numId="48" w16cid:durableId="732393128">
    <w:abstractNumId w:val="43"/>
  </w:num>
  <w:num w:numId="49" w16cid:durableId="1518959244">
    <w:abstractNumId w:val="41"/>
  </w:num>
  <w:num w:numId="50" w16cid:durableId="1467233017">
    <w:abstractNumId w:val="14"/>
  </w:num>
  <w:num w:numId="51" w16cid:durableId="1203715132">
    <w:abstractNumId w:val="40"/>
  </w:num>
  <w:num w:numId="52" w16cid:durableId="346755173">
    <w:abstractNumId w:val="13"/>
  </w:num>
  <w:num w:numId="53" w16cid:durableId="924457898">
    <w:abstractNumId w:val="16"/>
  </w:num>
  <w:num w:numId="54" w16cid:durableId="139806109">
    <w:abstractNumId w:val="34"/>
  </w:num>
  <w:num w:numId="55" w16cid:durableId="1292050187">
    <w:abstractNumId w:val="22"/>
  </w:num>
  <w:num w:numId="56" w16cid:durableId="860365017">
    <w:abstractNumId w:val="1"/>
  </w:num>
  <w:num w:numId="57" w16cid:durableId="184296769">
    <w:abstractNumId w:val="9"/>
  </w:num>
  <w:num w:numId="58" w16cid:durableId="1477256957">
    <w:abstractNumId w:val="32"/>
  </w:num>
  <w:num w:numId="59" w16cid:durableId="2059625447">
    <w:abstractNumId w:val="25"/>
  </w:num>
  <w:num w:numId="60" w16cid:durableId="278487596">
    <w:abstractNumId w:val="11"/>
  </w:num>
  <w:num w:numId="61" w16cid:durableId="2103334422">
    <w:abstractNumId w:val="26"/>
  </w:num>
  <w:num w:numId="62" w16cid:durableId="1947155605">
    <w:abstractNumId w:val="57"/>
  </w:num>
  <w:num w:numId="63" w16cid:durableId="290668443">
    <w:abstractNumId w:val="58"/>
  </w:num>
  <w:num w:numId="64" w16cid:durableId="1703361607">
    <w:abstractNumId w:val="35"/>
  </w:num>
  <w:num w:numId="65" w16cid:durableId="10293812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8E"/>
    <w:rsid w:val="00022C70"/>
    <w:rsid w:val="00022DC9"/>
    <w:rsid w:val="000241CA"/>
    <w:rsid w:val="0002498E"/>
    <w:rsid w:val="00024A44"/>
    <w:rsid w:val="00024D02"/>
    <w:rsid w:val="00024F31"/>
    <w:rsid w:val="00025473"/>
    <w:rsid w:val="00025712"/>
    <w:rsid w:val="00026133"/>
    <w:rsid w:val="00026836"/>
    <w:rsid w:val="00026860"/>
    <w:rsid w:val="00026C21"/>
    <w:rsid w:val="00026E27"/>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43"/>
    <w:rsid w:val="00083A86"/>
    <w:rsid w:val="00084369"/>
    <w:rsid w:val="000843B1"/>
    <w:rsid w:val="00084D0A"/>
    <w:rsid w:val="00084E49"/>
    <w:rsid w:val="00084FFF"/>
    <w:rsid w:val="00085161"/>
    <w:rsid w:val="00086745"/>
    <w:rsid w:val="00086C6E"/>
    <w:rsid w:val="00086DEA"/>
    <w:rsid w:val="000870E2"/>
    <w:rsid w:val="00087442"/>
    <w:rsid w:val="00087677"/>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762"/>
    <w:rsid w:val="000A0850"/>
    <w:rsid w:val="000A095F"/>
    <w:rsid w:val="000A136E"/>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B4D"/>
    <w:rsid w:val="00100F87"/>
    <w:rsid w:val="00101143"/>
    <w:rsid w:val="001012EA"/>
    <w:rsid w:val="0010131C"/>
    <w:rsid w:val="00101633"/>
    <w:rsid w:val="00101FA2"/>
    <w:rsid w:val="001022FA"/>
    <w:rsid w:val="00102E19"/>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0A"/>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30771"/>
    <w:rsid w:val="0013084A"/>
    <w:rsid w:val="00130E11"/>
    <w:rsid w:val="00130F1A"/>
    <w:rsid w:val="00131A36"/>
    <w:rsid w:val="00131B3F"/>
    <w:rsid w:val="00131F11"/>
    <w:rsid w:val="0013222D"/>
    <w:rsid w:val="00132409"/>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6FE5"/>
    <w:rsid w:val="001372AE"/>
    <w:rsid w:val="00140B56"/>
    <w:rsid w:val="00141087"/>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479"/>
    <w:rsid w:val="00157BBD"/>
    <w:rsid w:val="0016019C"/>
    <w:rsid w:val="0016069F"/>
    <w:rsid w:val="00160E00"/>
    <w:rsid w:val="00161597"/>
    <w:rsid w:val="00162A85"/>
    <w:rsid w:val="00162DAE"/>
    <w:rsid w:val="00163578"/>
    <w:rsid w:val="0016363E"/>
    <w:rsid w:val="0016405E"/>
    <w:rsid w:val="00164142"/>
    <w:rsid w:val="001654FF"/>
    <w:rsid w:val="001656BE"/>
    <w:rsid w:val="001659F5"/>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31A3"/>
    <w:rsid w:val="00173393"/>
    <w:rsid w:val="00173F15"/>
    <w:rsid w:val="00174572"/>
    <w:rsid w:val="00174599"/>
    <w:rsid w:val="00175255"/>
    <w:rsid w:val="00175395"/>
    <w:rsid w:val="00175427"/>
    <w:rsid w:val="00175481"/>
    <w:rsid w:val="00175D73"/>
    <w:rsid w:val="00176345"/>
    <w:rsid w:val="001764B2"/>
    <w:rsid w:val="00176E0E"/>
    <w:rsid w:val="00176F00"/>
    <w:rsid w:val="00176F17"/>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CE5"/>
    <w:rsid w:val="001C4F17"/>
    <w:rsid w:val="001C4F89"/>
    <w:rsid w:val="001C637F"/>
    <w:rsid w:val="001C682E"/>
    <w:rsid w:val="001C6926"/>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D14"/>
    <w:rsid w:val="001D2907"/>
    <w:rsid w:val="001D2BFF"/>
    <w:rsid w:val="001D2D06"/>
    <w:rsid w:val="001D328F"/>
    <w:rsid w:val="001D3649"/>
    <w:rsid w:val="001D3F70"/>
    <w:rsid w:val="001D436F"/>
    <w:rsid w:val="001D46B5"/>
    <w:rsid w:val="001D608A"/>
    <w:rsid w:val="001D61AA"/>
    <w:rsid w:val="001D6C4C"/>
    <w:rsid w:val="001D714B"/>
    <w:rsid w:val="001D7428"/>
    <w:rsid w:val="001D79C7"/>
    <w:rsid w:val="001D7CDF"/>
    <w:rsid w:val="001E04F4"/>
    <w:rsid w:val="001E0965"/>
    <w:rsid w:val="001E0A7B"/>
    <w:rsid w:val="001E0A86"/>
    <w:rsid w:val="001E0AC6"/>
    <w:rsid w:val="001E0CCC"/>
    <w:rsid w:val="001E1112"/>
    <w:rsid w:val="001E1147"/>
    <w:rsid w:val="001E12B5"/>
    <w:rsid w:val="001E1544"/>
    <w:rsid w:val="001E1C5F"/>
    <w:rsid w:val="001E2460"/>
    <w:rsid w:val="001E2939"/>
    <w:rsid w:val="001E29F0"/>
    <w:rsid w:val="001E342A"/>
    <w:rsid w:val="001E3A67"/>
    <w:rsid w:val="001E3AA4"/>
    <w:rsid w:val="001E3F33"/>
    <w:rsid w:val="001E426B"/>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6FC6"/>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03"/>
    <w:rsid w:val="00207728"/>
    <w:rsid w:val="00207B49"/>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5805"/>
    <w:rsid w:val="00235F0A"/>
    <w:rsid w:val="00236286"/>
    <w:rsid w:val="0023643E"/>
    <w:rsid w:val="0023678F"/>
    <w:rsid w:val="00236CDF"/>
    <w:rsid w:val="0023718A"/>
    <w:rsid w:val="002378E3"/>
    <w:rsid w:val="002379DC"/>
    <w:rsid w:val="00237E84"/>
    <w:rsid w:val="002400CD"/>
    <w:rsid w:val="00240425"/>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0A9"/>
    <w:rsid w:val="002D060A"/>
    <w:rsid w:val="002D06A8"/>
    <w:rsid w:val="002D0E33"/>
    <w:rsid w:val="002D1294"/>
    <w:rsid w:val="002D14A6"/>
    <w:rsid w:val="002D245F"/>
    <w:rsid w:val="002D2ADE"/>
    <w:rsid w:val="002D37A3"/>
    <w:rsid w:val="002D4353"/>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694"/>
    <w:rsid w:val="002F5B2F"/>
    <w:rsid w:val="002F6A6C"/>
    <w:rsid w:val="002F6AB4"/>
    <w:rsid w:val="002F713E"/>
    <w:rsid w:val="002F7208"/>
    <w:rsid w:val="0030010A"/>
    <w:rsid w:val="0030052B"/>
    <w:rsid w:val="00300E0C"/>
    <w:rsid w:val="00301200"/>
    <w:rsid w:val="00301259"/>
    <w:rsid w:val="00301800"/>
    <w:rsid w:val="00301B0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A8"/>
    <w:rsid w:val="00323EEC"/>
    <w:rsid w:val="00323F39"/>
    <w:rsid w:val="00324237"/>
    <w:rsid w:val="003243A9"/>
    <w:rsid w:val="0032446C"/>
    <w:rsid w:val="0032461E"/>
    <w:rsid w:val="00325251"/>
    <w:rsid w:val="00326353"/>
    <w:rsid w:val="0032697C"/>
    <w:rsid w:val="00326F3C"/>
    <w:rsid w:val="00327A56"/>
    <w:rsid w:val="00327E60"/>
    <w:rsid w:val="00327FCE"/>
    <w:rsid w:val="00330493"/>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AD"/>
    <w:rsid w:val="00336B2D"/>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59A"/>
    <w:rsid w:val="003456FF"/>
    <w:rsid w:val="003457C0"/>
    <w:rsid w:val="003457E4"/>
    <w:rsid w:val="00346611"/>
    <w:rsid w:val="00346634"/>
    <w:rsid w:val="00346DCC"/>
    <w:rsid w:val="003476F3"/>
    <w:rsid w:val="003500AC"/>
    <w:rsid w:val="0035045F"/>
    <w:rsid w:val="00350EBC"/>
    <w:rsid w:val="00351220"/>
    <w:rsid w:val="00351264"/>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746"/>
    <w:rsid w:val="00357D1A"/>
    <w:rsid w:val="00357D41"/>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6DB3"/>
    <w:rsid w:val="003974C4"/>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3A1"/>
    <w:rsid w:val="003D7530"/>
    <w:rsid w:val="003D7AA5"/>
    <w:rsid w:val="003D7B35"/>
    <w:rsid w:val="003D7C22"/>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A4F"/>
    <w:rsid w:val="003F4736"/>
    <w:rsid w:val="003F4940"/>
    <w:rsid w:val="003F499E"/>
    <w:rsid w:val="003F4EB9"/>
    <w:rsid w:val="003F4EFE"/>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EFD"/>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3C08"/>
    <w:rsid w:val="004242AA"/>
    <w:rsid w:val="004252DD"/>
    <w:rsid w:val="004258AD"/>
    <w:rsid w:val="00425C74"/>
    <w:rsid w:val="00425CDE"/>
    <w:rsid w:val="00426590"/>
    <w:rsid w:val="0042688B"/>
    <w:rsid w:val="0042700F"/>
    <w:rsid w:val="0042730A"/>
    <w:rsid w:val="004274EE"/>
    <w:rsid w:val="00427ADF"/>
    <w:rsid w:val="00427D11"/>
    <w:rsid w:val="00427ED8"/>
    <w:rsid w:val="00430093"/>
    <w:rsid w:val="00430378"/>
    <w:rsid w:val="004306B0"/>
    <w:rsid w:val="00431683"/>
    <w:rsid w:val="004318D7"/>
    <w:rsid w:val="0043203F"/>
    <w:rsid w:val="004324E5"/>
    <w:rsid w:val="00432560"/>
    <w:rsid w:val="004327A0"/>
    <w:rsid w:val="00432E45"/>
    <w:rsid w:val="004339FB"/>
    <w:rsid w:val="00433AC8"/>
    <w:rsid w:val="004341A1"/>
    <w:rsid w:val="00434BD7"/>
    <w:rsid w:val="00434C5F"/>
    <w:rsid w:val="00434E61"/>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402E"/>
    <w:rsid w:val="00444F6D"/>
    <w:rsid w:val="00445C52"/>
    <w:rsid w:val="00445F9A"/>
    <w:rsid w:val="004468C2"/>
    <w:rsid w:val="00446C2D"/>
    <w:rsid w:val="00446F18"/>
    <w:rsid w:val="00447CE6"/>
    <w:rsid w:val="00447D76"/>
    <w:rsid w:val="004501BC"/>
    <w:rsid w:val="004509A0"/>
    <w:rsid w:val="00450CEE"/>
    <w:rsid w:val="00450CF7"/>
    <w:rsid w:val="00450DF6"/>
    <w:rsid w:val="0045128B"/>
    <w:rsid w:val="004534BA"/>
    <w:rsid w:val="00453734"/>
    <w:rsid w:val="004537FD"/>
    <w:rsid w:val="00453CFB"/>
    <w:rsid w:val="00454D9C"/>
    <w:rsid w:val="00454F50"/>
    <w:rsid w:val="00455288"/>
    <w:rsid w:val="00455313"/>
    <w:rsid w:val="0045552A"/>
    <w:rsid w:val="00455599"/>
    <w:rsid w:val="00455D4D"/>
    <w:rsid w:val="0045620F"/>
    <w:rsid w:val="004564D3"/>
    <w:rsid w:val="00457675"/>
    <w:rsid w:val="004578D4"/>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2325"/>
    <w:rsid w:val="004A2AE3"/>
    <w:rsid w:val="004A3057"/>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D081D"/>
    <w:rsid w:val="004D08E1"/>
    <w:rsid w:val="004D17AB"/>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D1C"/>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F1E"/>
    <w:rsid w:val="004F41C2"/>
    <w:rsid w:val="004F46FA"/>
    <w:rsid w:val="004F4779"/>
    <w:rsid w:val="004F4A5D"/>
    <w:rsid w:val="004F5180"/>
    <w:rsid w:val="004F51AD"/>
    <w:rsid w:val="004F5BC4"/>
    <w:rsid w:val="004F63A2"/>
    <w:rsid w:val="004F6818"/>
    <w:rsid w:val="004F68B1"/>
    <w:rsid w:val="004F7065"/>
    <w:rsid w:val="004F7649"/>
    <w:rsid w:val="004F7A22"/>
    <w:rsid w:val="0050096D"/>
    <w:rsid w:val="00500E97"/>
    <w:rsid w:val="00501352"/>
    <w:rsid w:val="00501732"/>
    <w:rsid w:val="00501846"/>
    <w:rsid w:val="00501C55"/>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3A2"/>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CC1"/>
    <w:rsid w:val="005359D4"/>
    <w:rsid w:val="00535BF4"/>
    <w:rsid w:val="00535F64"/>
    <w:rsid w:val="00535FB3"/>
    <w:rsid w:val="0053666A"/>
    <w:rsid w:val="00536F9F"/>
    <w:rsid w:val="0053701D"/>
    <w:rsid w:val="0053750C"/>
    <w:rsid w:val="00537B0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F9A"/>
    <w:rsid w:val="005A7CC6"/>
    <w:rsid w:val="005A7E9D"/>
    <w:rsid w:val="005AC5DF"/>
    <w:rsid w:val="005B0265"/>
    <w:rsid w:val="005B09F6"/>
    <w:rsid w:val="005B0D48"/>
    <w:rsid w:val="005B1047"/>
    <w:rsid w:val="005B120E"/>
    <w:rsid w:val="005B127F"/>
    <w:rsid w:val="005B1F07"/>
    <w:rsid w:val="005B2554"/>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274"/>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2F38"/>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1438"/>
    <w:rsid w:val="006220B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D3"/>
    <w:rsid w:val="00643BED"/>
    <w:rsid w:val="00643BF0"/>
    <w:rsid w:val="00644993"/>
    <w:rsid w:val="00644B51"/>
    <w:rsid w:val="00645077"/>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80BEF"/>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4D6D"/>
    <w:rsid w:val="00695444"/>
    <w:rsid w:val="00695AEA"/>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3EE7"/>
    <w:rsid w:val="006C52AC"/>
    <w:rsid w:val="006C55A5"/>
    <w:rsid w:val="006C57A6"/>
    <w:rsid w:val="006C5917"/>
    <w:rsid w:val="006C5D6D"/>
    <w:rsid w:val="006C661B"/>
    <w:rsid w:val="006C67FF"/>
    <w:rsid w:val="006C6C3A"/>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09"/>
    <w:rsid w:val="006D73DE"/>
    <w:rsid w:val="006D78C9"/>
    <w:rsid w:val="006D7EA9"/>
    <w:rsid w:val="006D7FDC"/>
    <w:rsid w:val="006E000D"/>
    <w:rsid w:val="006E1275"/>
    <w:rsid w:val="006E14C7"/>
    <w:rsid w:val="006E18B7"/>
    <w:rsid w:val="006E1DE5"/>
    <w:rsid w:val="006E2283"/>
    <w:rsid w:val="006E245C"/>
    <w:rsid w:val="006E3831"/>
    <w:rsid w:val="006E3EA6"/>
    <w:rsid w:val="006E4279"/>
    <w:rsid w:val="006E50CE"/>
    <w:rsid w:val="006E52DA"/>
    <w:rsid w:val="006E53FA"/>
    <w:rsid w:val="006E542A"/>
    <w:rsid w:val="006E55F2"/>
    <w:rsid w:val="006E59F8"/>
    <w:rsid w:val="006E5F5D"/>
    <w:rsid w:val="006E6036"/>
    <w:rsid w:val="006E6890"/>
    <w:rsid w:val="006E7092"/>
    <w:rsid w:val="006E7935"/>
    <w:rsid w:val="006E7BC4"/>
    <w:rsid w:val="006E7CCF"/>
    <w:rsid w:val="006E7D10"/>
    <w:rsid w:val="006E7E27"/>
    <w:rsid w:val="006F05A7"/>
    <w:rsid w:val="006F0BA4"/>
    <w:rsid w:val="006F0E95"/>
    <w:rsid w:val="006F141C"/>
    <w:rsid w:val="006F1838"/>
    <w:rsid w:val="006F19F8"/>
    <w:rsid w:val="006F1C64"/>
    <w:rsid w:val="006F1D20"/>
    <w:rsid w:val="006F2303"/>
    <w:rsid w:val="006F2BA5"/>
    <w:rsid w:val="006F31A5"/>
    <w:rsid w:val="006F3239"/>
    <w:rsid w:val="006F3812"/>
    <w:rsid w:val="006F4027"/>
    <w:rsid w:val="006F43F5"/>
    <w:rsid w:val="006F4F58"/>
    <w:rsid w:val="006F5224"/>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051"/>
    <w:rsid w:val="00712107"/>
    <w:rsid w:val="00713AE9"/>
    <w:rsid w:val="00714DB2"/>
    <w:rsid w:val="00714E3A"/>
    <w:rsid w:val="007157D3"/>
    <w:rsid w:val="00715936"/>
    <w:rsid w:val="00715CFC"/>
    <w:rsid w:val="00715DD2"/>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A7"/>
    <w:rsid w:val="007427F7"/>
    <w:rsid w:val="007439A2"/>
    <w:rsid w:val="00743AA8"/>
    <w:rsid w:val="00743DBC"/>
    <w:rsid w:val="00744147"/>
    <w:rsid w:val="007442F2"/>
    <w:rsid w:val="00744326"/>
    <w:rsid w:val="00744334"/>
    <w:rsid w:val="00744605"/>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70027"/>
    <w:rsid w:val="007701DA"/>
    <w:rsid w:val="00771028"/>
    <w:rsid w:val="007711FB"/>
    <w:rsid w:val="007713BD"/>
    <w:rsid w:val="00771683"/>
    <w:rsid w:val="007719D3"/>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18"/>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7189"/>
    <w:rsid w:val="007873AC"/>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6102"/>
    <w:rsid w:val="00796544"/>
    <w:rsid w:val="00796813"/>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4D2B"/>
    <w:rsid w:val="007B51A8"/>
    <w:rsid w:val="007B5256"/>
    <w:rsid w:val="007B5C6B"/>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3826"/>
    <w:rsid w:val="007C391E"/>
    <w:rsid w:val="007C3996"/>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1283"/>
    <w:rsid w:val="007F17F2"/>
    <w:rsid w:val="007F2186"/>
    <w:rsid w:val="007F2679"/>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18F"/>
    <w:rsid w:val="00810ABE"/>
    <w:rsid w:val="00810F21"/>
    <w:rsid w:val="00810F7B"/>
    <w:rsid w:val="00811479"/>
    <w:rsid w:val="00811BFA"/>
    <w:rsid w:val="00812FCF"/>
    <w:rsid w:val="00813039"/>
    <w:rsid w:val="00813225"/>
    <w:rsid w:val="0081342E"/>
    <w:rsid w:val="00813833"/>
    <w:rsid w:val="00813C18"/>
    <w:rsid w:val="00813E23"/>
    <w:rsid w:val="00813EF5"/>
    <w:rsid w:val="00814370"/>
    <w:rsid w:val="00814449"/>
    <w:rsid w:val="00814564"/>
    <w:rsid w:val="0081562C"/>
    <w:rsid w:val="008156C0"/>
    <w:rsid w:val="00815A7A"/>
    <w:rsid w:val="00815B12"/>
    <w:rsid w:val="00815DD7"/>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CB9"/>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58F"/>
    <w:rsid w:val="00835E0D"/>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A1D"/>
    <w:rsid w:val="00852EED"/>
    <w:rsid w:val="00853A4B"/>
    <w:rsid w:val="00853C69"/>
    <w:rsid w:val="00853DEA"/>
    <w:rsid w:val="00853F89"/>
    <w:rsid w:val="0085402A"/>
    <w:rsid w:val="0085406D"/>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909"/>
    <w:rsid w:val="00883A34"/>
    <w:rsid w:val="00883A52"/>
    <w:rsid w:val="00883BA7"/>
    <w:rsid w:val="0088438A"/>
    <w:rsid w:val="00885045"/>
    <w:rsid w:val="00885135"/>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58C5"/>
    <w:rsid w:val="0089596A"/>
    <w:rsid w:val="008965E2"/>
    <w:rsid w:val="00896D8C"/>
    <w:rsid w:val="008973E8"/>
    <w:rsid w:val="0089778A"/>
    <w:rsid w:val="00897B37"/>
    <w:rsid w:val="008A021E"/>
    <w:rsid w:val="008A0C60"/>
    <w:rsid w:val="008A1487"/>
    <w:rsid w:val="008A1BCE"/>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3F6B"/>
    <w:rsid w:val="008B4873"/>
    <w:rsid w:val="008B4D55"/>
    <w:rsid w:val="008B56C1"/>
    <w:rsid w:val="008B56F7"/>
    <w:rsid w:val="008B67C3"/>
    <w:rsid w:val="008B6F7F"/>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D0345"/>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989"/>
    <w:rsid w:val="008D7012"/>
    <w:rsid w:val="008D7719"/>
    <w:rsid w:val="008D77AB"/>
    <w:rsid w:val="008E074F"/>
    <w:rsid w:val="008E090F"/>
    <w:rsid w:val="008E0915"/>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397"/>
    <w:rsid w:val="00906632"/>
    <w:rsid w:val="009068B8"/>
    <w:rsid w:val="00906BB6"/>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124"/>
    <w:rsid w:val="0093540A"/>
    <w:rsid w:val="009359E2"/>
    <w:rsid w:val="00935B4E"/>
    <w:rsid w:val="00935D4E"/>
    <w:rsid w:val="00935EAF"/>
    <w:rsid w:val="00935EB0"/>
    <w:rsid w:val="009368ED"/>
    <w:rsid w:val="00936D68"/>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173"/>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806F9"/>
    <w:rsid w:val="00980816"/>
    <w:rsid w:val="00980DD1"/>
    <w:rsid w:val="00980E68"/>
    <w:rsid w:val="0098130B"/>
    <w:rsid w:val="00981999"/>
    <w:rsid w:val="00981ED7"/>
    <w:rsid w:val="009822AD"/>
    <w:rsid w:val="009822E4"/>
    <w:rsid w:val="0098247B"/>
    <w:rsid w:val="00982B53"/>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5BD8"/>
    <w:rsid w:val="009A6052"/>
    <w:rsid w:val="009A6110"/>
    <w:rsid w:val="009A6313"/>
    <w:rsid w:val="009A64AC"/>
    <w:rsid w:val="009A712F"/>
    <w:rsid w:val="009A724D"/>
    <w:rsid w:val="009A72B9"/>
    <w:rsid w:val="009A7DFF"/>
    <w:rsid w:val="009B006F"/>
    <w:rsid w:val="009B0B4B"/>
    <w:rsid w:val="009B0C7A"/>
    <w:rsid w:val="009B1067"/>
    <w:rsid w:val="009B135E"/>
    <w:rsid w:val="009B162B"/>
    <w:rsid w:val="009B18E4"/>
    <w:rsid w:val="009B1E0C"/>
    <w:rsid w:val="009B1E96"/>
    <w:rsid w:val="009B2140"/>
    <w:rsid w:val="009B2E3F"/>
    <w:rsid w:val="009B31ED"/>
    <w:rsid w:val="009B34E5"/>
    <w:rsid w:val="009B3C16"/>
    <w:rsid w:val="009B45AA"/>
    <w:rsid w:val="009B498F"/>
    <w:rsid w:val="009B4A19"/>
    <w:rsid w:val="009B4C7C"/>
    <w:rsid w:val="009B4F71"/>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FA3"/>
    <w:rsid w:val="009C2FE8"/>
    <w:rsid w:val="009C3037"/>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A11"/>
    <w:rsid w:val="009E1AD0"/>
    <w:rsid w:val="009E2081"/>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0EE"/>
    <w:rsid w:val="00A01261"/>
    <w:rsid w:val="00A01552"/>
    <w:rsid w:val="00A02B85"/>
    <w:rsid w:val="00A02BD6"/>
    <w:rsid w:val="00A02D36"/>
    <w:rsid w:val="00A03B38"/>
    <w:rsid w:val="00A03C92"/>
    <w:rsid w:val="00A03E4E"/>
    <w:rsid w:val="00A03EEA"/>
    <w:rsid w:val="00A04042"/>
    <w:rsid w:val="00A0423A"/>
    <w:rsid w:val="00A0427F"/>
    <w:rsid w:val="00A0472F"/>
    <w:rsid w:val="00A04C86"/>
    <w:rsid w:val="00A05061"/>
    <w:rsid w:val="00A0528F"/>
    <w:rsid w:val="00A05494"/>
    <w:rsid w:val="00A05BEC"/>
    <w:rsid w:val="00A05CCD"/>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6E7"/>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37DAA"/>
    <w:rsid w:val="00A40568"/>
    <w:rsid w:val="00A409D4"/>
    <w:rsid w:val="00A413C8"/>
    <w:rsid w:val="00A4152C"/>
    <w:rsid w:val="00A41BB3"/>
    <w:rsid w:val="00A42449"/>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2DD"/>
    <w:rsid w:val="00A6577A"/>
    <w:rsid w:val="00A65A09"/>
    <w:rsid w:val="00A65DB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43EB"/>
    <w:rsid w:val="00AC48D2"/>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3814"/>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948"/>
    <w:rsid w:val="00B03C61"/>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E75"/>
    <w:rsid w:val="00B3778C"/>
    <w:rsid w:val="00B37B9A"/>
    <w:rsid w:val="00B37BCC"/>
    <w:rsid w:val="00B405D1"/>
    <w:rsid w:val="00B4109F"/>
    <w:rsid w:val="00B4122F"/>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FA"/>
    <w:rsid w:val="00B713CE"/>
    <w:rsid w:val="00B718D5"/>
    <w:rsid w:val="00B71C31"/>
    <w:rsid w:val="00B71D8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85A"/>
    <w:rsid w:val="00B85D53"/>
    <w:rsid w:val="00B86337"/>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5086"/>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5255"/>
    <w:rsid w:val="00BD5F51"/>
    <w:rsid w:val="00BD5FE4"/>
    <w:rsid w:val="00BD6615"/>
    <w:rsid w:val="00BD66DA"/>
    <w:rsid w:val="00BD6724"/>
    <w:rsid w:val="00BD6727"/>
    <w:rsid w:val="00BD674F"/>
    <w:rsid w:val="00BD761A"/>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63A"/>
    <w:rsid w:val="00C05F9B"/>
    <w:rsid w:val="00C06970"/>
    <w:rsid w:val="00C06F3F"/>
    <w:rsid w:val="00C079CD"/>
    <w:rsid w:val="00C07DD3"/>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4E41"/>
    <w:rsid w:val="00C1578E"/>
    <w:rsid w:val="00C16321"/>
    <w:rsid w:val="00C169E6"/>
    <w:rsid w:val="00C17295"/>
    <w:rsid w:val="00C17920"/>
    <w:rsid w:val="00C17CBC"/>
    <w:rsid w:val="00C20D58"/>
    <w:rsid w:val="00C210A7"/>
    <w:rsid w:val="00C210E4"/>
    <w:rsid w:val="00C212FA"/>
    <w:rsid w:val="00C2248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710C"/>
    <w:rsid w:val="00C5759C"/>
    <w:rsid w:val="00C5798A"/>
    <w:rsid w:val="00C60309"/>
    <w:rsid w:val="00C606A2"/>
    <w:rsid w:val="00C608FE"/>
    <w:rsid w:val="00C61217"/>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687C"/>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9B5"/>
    <w:rsid w:val="00CA4E35"/>
    <w:rsid w:val="00CA56BC"/>
    <w:rsid w:val="00CA5B4D"/>
    <w:rsid w:val="00CA61A6"/>
    <w:rsid w:val="00CA65DC"/>
    <w:rsid w:val="00CA6A47"/>
    <w:rsid w:val="00CA6E3C"/>
    <w:rsid w:val="00CA7CC9"/>
    <w:rsid w:val="00CB00B4"/>
    <w:rsid w:val="00CB0316"/>
    <w:rsid w:val="00CB0E91"/>
    <w:rsid w:val="00CB0EF3"/>
    <w:rsid w:val="00CB1345"/>
    <w:rsid w:val="00CB14EC"/>
    <w:rsid w:val="00CB1E4F"/>
    <w:rsid w:val="00CB2276"/>
    <w:rsid w:val="00CB2793"/>
    <w:rsid w:val="00CB28B4"/>
    <w:rsid w:val="00CB36EC"/>
    <w:rsid w:val="00CB379C"/>
    <w:rsid w:val="00CB3A46"/>
    <w:rsid w:val="00CB5200"/>
    <w:rsid w:val="00CB56D9"/>
    <w:rsid w:val="00CB57E5"/>
    <w:rsid w:val="00CB5D02"/>
    <w:rsid w:val="00CB65D2"/>
    <w:rsid w:val="00CB65F4"/>
    <w:rsid w:val="00CB6CD1"/>
    <w:rsid w:val="00CB6E48"/>
    <w:rsid w:val="00CB7C29"/>
    <w:rsid w:val="00CC0000"/>
    <w:rsid w:val="00CC04FB"/>
    <w:rsid w:val="00CC0851"/>
    <w:rsid w:val="00CC0C02"/>
    <w:rsid w:val="00CC0D2E"/>
    <w:rsid w:val="00CC0FB3"/>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41D"/>
    <w:rsid w:val="00D01008"/>
    <w:rsid w:val="00D010DE"/>
    <w:rsid w:val="00D01418"/>
    <w:rsid w:val="00D019AB"/>
    <w:rsid w:val="00D01D00"/>
    <w:rsid w:val="00D01E4B"/>
    <w:rsid w:val="00D02378"/>
    <w:rsid w:val="00D0262E"/>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7C5"/>
    <w:rsid w:val="00D218C3"/>
    <w:rsid w:val="00D22219"/>
    <w:rsid w:val="00D22423"/>
    <w:rsid w:val="00D22F26"/>
    <w:rsid w:val="00D235AC"/>
    <w:rsid w:val="00D237ED"/>
    <w:rsid w:val="00D23E36"/>
    <w:rsid w:val="00D248C4"/>
    <w:rsid w:val="00D24A8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5A48"/>
    <w:rsid w:val="00D35E44"/>
    <w:rsid w:val="00D365B4"/>
    <w:rsid w:val="00D3773C"/>
    <w:rsid w:val="00D37AE5"/>
    <w:rsid w:val="00D3958F"/>
    <w:rsid w:val="00D40218"/>
    <w:rsid w:val="00D40269"/>
    <w:rsid w:val="00D40815"/>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6EF9"/>
    <w:rsid w:val="00D47654"/>
    <w:rsid w:val="00D47A66"/>
    <w:rsid w:val="00D47DFB"/>
    <w:rsid w:val="00D4FA4C"/>
    <w:rsid w:val="00D500C5"/>
    <w:rsid w:val="00D500DB"/>
    <w:rsid w:val="00D5176E"/>
    <w:rsid w:val="00D51F2C"/>
    <w:rsid w:val="00D52290"/>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1D76"/>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68E"/>
    <w:rsid w:val="00DB0788"/>
    <w:rsid w:val="00DB08D6"/>
    <w:rsid w:val="00DB0A05"/>
    <w:rsid w:val="00DB0B62"/>
    <w:rsid w:val="00DB0BF9"/>
    <w:rsid w:val="00DB0E22"/>
    <w:rsid w:val="00DB0F9E"/>
    <w:rsid w:val="00DB133C"/>
    <w:rsid w:val="00DB13CE"/>
    <w:rsid w:val="00DB15B7"/>
    <w:rsid w:val="00DB1751"/>
    <w:rsid w:val="00DB1DA9"/>
    <w:rsid w:val="00DB243D"/>
    <w:rsid w:val="00DB25B4"/>
    <w:rsid w:val="00DB2CE7"/>
    <w:rsid w:val="00DB4C6E"/>
    <w:rsid w:val="00DB4F5E"/>
    <w:rsid w:val="00DB5464"/>
    <w:rsid w:val="00DB6BCA"/>
    <w:rsid w:val="00DB7522"/>
    <w:rsid w:val="00DB7C7A"/>
    <w:rsid w:val="00DB7DA2"/>
    <w:rsid w:val="00DC023C"/>
    <w:rsid w:val="00DC0976"/>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658F"/>
    <w:rsid w:val="00DC7DD5"/>
    <w:rsid w:val="00DC7F8D"/>
    <w:rsid w:val="00DD029F"/>
    <w:rsid w:val="00DD0D58"/>
    <w:rsid w:val="00DD1373"/>
    <w:rsid w:val="00DD1892"/>
    <w:rsid w:val="00DD1E82"/>
    <w:rsid w:val="00DD1F3C"/>
    <w:rsid w:val="00DD2518"/>
    <w:rsid w:val="00DD259F"/>
    <w:rsid w:val="00DD2706"/>
    <w:rsid w:val="00DD295E"/>
    <w:rsid w:val="00DD2A8B"/>
    <w:rsid w:val="00DD371A"/>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114F"/>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7D1F"/>
    <w:rsid w:val="00DE7FF9"/>
    <w:rsid w:val="00DF0240"/>
    <w:rsid w:val="00DF0ADA"/>
    <w:rsid w:val="00DF0C0E"/>
    <w:rsid w:val="00DF1079"/>
    <w:rsid w:val="00DF1250"/>
    <w:rsid w:val="00DF13E3"/>
    <w:rsid w:val="00DF1433"/>
    <w:rsid w:val="00DF234C"/>
    <w:rsid w:val="00DF26EA"/>
    <w:rsid w:val="00DF2B01"/>
    <w:rsid w:val="00DF37C4"/>
    <w:rsid w:val="00DF436D"/>
    <w:rsid w:val="00DF47EA"/>
    <w:rsid w:val="00DF48DA"/>
    <w:rsid w:val="00DF4BE8"/>
    <w:rsid w:val="00DF552D"/>
    <w:rsid w:val="00DF568D"/>
    <w:rsid w:val="00DF5C12"/>
    <w:rsid w:val="00DF6221"/>
    <w:rsid w:val="00DF63D7"/>
    <w:rsid w:val="00DF6910"/>
    <w:rsid w:val="00DF6F0A"/>
    <w:rsid w:val="00DF77A2"/>
    <w:rsid w:val="00DF78EF"/>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E9B"/>
    <w:rsid w:val="00E154B0"/>
    <w:rsid w:val="00E15B46"/>
    <w:rsid w:val="00E15B80"/>
    <w:rsid w:val="00E16163"/>
    <w:rsid w:val="00E168A9"/>
    <w:rsid w:val="00E16D10"/>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5E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4240"/>
    <w:rsid w:val="00E54606"/>
    <w:rsid w:val="00E54F2C"/>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B74"/>
    <w:rsid w:val="00E65966"/>
    <w:rsid w:val="00E660A4"/>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C35"/>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FAB"/>
    <w:rsid w:val="00EA3251"/>
    <w:rsid w:val="00EA33F2"/>
    <w:rsid w:val="00EA35AE"/>
    <w:rsid w:val="00EA40AB"/>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2EF"/>
    <w:rsid w:val="00F01406"/>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719"/>
    <w:rsid w:val="00F1175D"/>
    <w:rsid w:val="00F1191C"/>
    <w:rsid w:val="00F12556"/>
    <w:rsid w:val="00F128AA"/>
    <w:rsid w:val="00F12BF1"/>
    <w:rsid w:val="00F13001"/>
    <w:rsid w:val="00F1308B"/>
    <w:rsid w:val="00F13481"/>
    <w:rsid w:val="00F139DE"/>
    <w:rsid w:val="00F13B09"/>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F32"/>
    <w:rsid w:val="00F21962"/>
    <w:rsid w:val="00F22779"/>
    <w:rsid w:val="00F22A9E"/>
    <w:rsid w:val="00F22C0B"/>
    <w:rsid w:val="00F22C7A"/>
    <w:rsid w:val="00F2344F"/>
    <w:rsid w:val="00F235F0"/>
    <w:rsid w:val="00F2393D"/>
    <w:rsid w:val="00F24BDD"/>
    <w:rsid w:val="00F24F53"/>
    <w:rsid w:val="00F2560C"/>
    <w:rsid w:val="00F2568D"/>
    <w:rsid w:val="00F25942"/>
    <w:rsid w:val="00F25AAD"/>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DC7"/>
    <w:rsid w:val="00F53E2F"/>
    <w:rsid w:val="00F53E50"/>
    <w:rsid w:val="00F53F5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C6"/>
    <w:rsid w:val="00F61E82"/>
    <w:rsid w:val="00F620CE"/>
    <w:rsid w:val="00F62814"/>
    <w:rsid w:val="00F628F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D3D"/>
    <w:rsid w:val="00FA0186"/>
    <w:rsid w:val="00FA0418"/>
    <w:rsid w:val="00FA1264"/>
    <w:rsid w:val="00FA16D2"/>
    <w:rsid w:val="00FA19AB"/>
    <w:rsid w:val="00FA1CE8"/>
    <w:rsid w:val="00FA23D4"/>
    <w:rsid w:val="00FA2A3A"/>
    <w:rsid w:val="00FA3061"/>
    <w:rsid w:val="00FA3302"/>
    <w:rsid w:val="00FA36BF"/>
    <w:rsid w:val="00FA379A"/>
    <w:rsid w:val="00FA441F"/>
    <w:rsid w:val="00FA45FC"/>
    <w:rsid w:val="00FA47DB"/>
    <w:rsid w:val="00FA4D02"/>
    <w:rsid w:val="00FA519F"/>
    <w:rsid w:val="00FA5AB6"/>
    <w:rsid w:val="00FA5EA8"/>
    <w:rsid w:val="00FA5FF6"/>
    <w:rsid w:val="00FA6885"/>
    <w:rsid w:val="00FA69DD"/>
    <w:rsid w:val="00FA71D9"/>
    <w:rsid w:val="00FA7856"/>
    <w:rsid w:val="00FA7CDD"/>
    <w:rsid w:val="00FA7EE2"/>
    <w:rsid w:val="00FA7FE5"/>
    <w:rsid w:val="00FB011C"/>
    <w:rsid w:val="00FB032F"/>
    <w:rsid w:val="00FB0F46"/>
    <w:rsid w:val="00FB1CFF"/>
    <w:rsid w:val="00FB3041"/>
    <w:rsid w:val="00FB312F"/>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8E4"/>
    <w:rsid w:val="00FC7C0F"/>
    <w:rsid w:val="00FC7CFC"/>
    <w:rsid w:val="00FD009F"/>
    <w:rsid w:val="00FD0146"/>
    <w:rsid w:val="00FD0399"/>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EB6"/>
    <w:rsid w:val="00FF2F18"/>
    <w:rsid w:val="00FF3100"/>
    <w:rsid w:val="00FF3D58"/>
    <w:rsid w:val="00FF4EAE"/>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37A0ABCD-F1CE-4361-89B0-BED96998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rial Black" w:hAnsi="Arial Black"/>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https://www.cisa.gov/topics/critical-infrastructure-security-and-resilience/critical-infrastructure-sectors/communications-sector" TargetMode="External"/><Relationship Id="rId47" Type="http://schemas.openxmlformats.org/officeDocument/2006/relationships/hyperlink" Target="https://www.cisa.gov/resources-tools/programs/emergency-communications-coordination-program" TargetMode="External"/><Relationship Id="rId50" Type="http://schemas.openxmlformats.org/officeDocument/2006/relationships/hyperlink" Target="https://www.cisa.gov/audiences/find-help-locally" TargetMode="External"/><Relationship Id="rId55" Type="http://schemas.openxmlformats.org/officeDocument/2006/relationships/hyperlink" Target="https://www.nga.org/bestpractices/divisions/hsps/" TargetMode="External"/><Relationship Id="rId63" Type="http://schemas.openxmlformats.org/officeDocument/2006/relationships/hyperlink" Target="https://www.nationalisacs.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sites/default/files/2023-03/cybersecurity_resources_for_9-1-1_centers-032023-508.pdf" TargetMode="External"/><Relationship Id="rId37" Type="http://schemas.openxmlformats.org/officeDocument/2006/relationships/hyperlink" Target="https://www.secretservice.gov/contact/field-offices" TargetMode="External"/><Relationship Id="rId40" Type="http://schemas.openxmlformats.org/officeDocument/2006/relationships/hyperlink" Target="http://www.ic3.gov/" TargetMode="External"/><Relationship Id="rId45" Type="http://schemas.openxmlformats.org/officeDocument/2006/relationships/hyperlink" Target="https://www.cisa.gov/resources-tools/resources/communications-and-cyber-resiliency-toolkit" TargetMode="External"/><Relationship Id="rId53" Type="http://schemas.openxmlformats.org/officeDocument/2006/relationships/hyperlink" Target="mailto:info@msisac.org" TargetMode="External"/><Relationship Id="rId58" Type="http://schemas.openxmlformats.org/officeDocument/2006/relationships/hyperlink" Target="https://www.infragard.org/Files/InfraGard_Redesign_2-24-2022.pdf"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ites/default/files/publications/understanding-and-responding-to-ddos-attacks_508c.pdf" TargetMode="Externa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mailto:central@cisa.gov" TargetMode="External"/><Relationship Id="rId43" Type="http://schemas.openxmlformats.org/officeDocument/2006/relationships/hyperlink" Target="https://www.comms-scc.org/" TargetMode="External"/><Relationship Id="rId48" Type="http://schemas.openxmlformats.org/officeDocument/2006/relationships/hyperlink" Target="https://www.ncta.com/" TargetMode="External"/><Relationship Id="rId56" Type="http://schemas.openxmlformats.org/officeDocument/2006/relationships/hyperlink" Target="https://www.dhs.gov/state-and-major-urban-area-fusion-centers"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isa.gov/cross-sector-cybersecurity-performance-goa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safecom/next-generation-911" TargetMode="External"/><Relationship Id="rId38" Type="http://schemas.openxmlformats.org/officeDocument/2006/relationships/hyperlink" Target="https://www.secretservice.gov/investigation/cyber" TargetMode="External"/><Relationship Id="rId46" Type="http://schemas.openxmlformats.org/officeDocument/2006/relationships/hyperlink" Target="https://www.cisa.gov/resources-tools/resources/getswps-documents" TargetMode="External"/><Relationship Id="rId59" Type="http://schemas.openxmlformats.org/officeDocument/2006/relationships/hyperlink" Target="https://isalliance.org/" TargetMode="External"/><Relationship Id="rId67" Type="http://schemas.openxmlformats.org/officeDocument/2006/relationships/theme" Target="theme/theme1.xml"/><Relationship Id="rId20" Type="http://schemas.openxmlformats.org/officeDocument/2006/relationships/hyperlink" Target="mailto:cisa.exercises@cisa.dhs.gov" TargetMode="External"/><Relationship Id="rId41" Type="http://schemas.openxmlformats.org/officeDocument/2006/relationships/hyperlink" Target="mailto:cywatch@ic.fbi.gov" TargetMode="External"/><Relationship Id="rId54" Type="http://schemas.openxmlformats.org/officeDocument/2006/relationships/hyperlink" Target="https://www.nga.org/" TargetMode="External"/><Relationship Id="rId62"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news-events/news/understanding-denial-service-attacks" TargetMode="External"/><Relationship Id="rId36" Type="http://schemas.openxmlformats.org/officeDocument/2006/relationships/hyperlink" Target="https://www.cisa.gov" TargetMode="External"/><Relationship Id="rId49" Type="http://schemas.openxmlformats.org/officeDocument/2006/relationships/hyperlink" Target="https://www.ntca.org/" TargetMode="External"/><Relationship Id="rId57" Type="http://schemas.openxmlformats.org/officeDocument/2006/relationships/hyperlink" Target="https://www.nascio.org/" TargetMode="External"/><Relationship Id="rId10" Type="http://schemas.openxmlformats.org/officeDocument/2006/relationships/endnotes" Target="endnotes.xml"/><Relationship Id="rId31" Type="http://schemas.openxmlformats.org/officeDocument/2006/relationships/hyperlink" Target="https://www.cisa.gov/sites/default/files/2023-02/Cyber%20Risks%20to%20911%20TDoS_6.4.2020%20-%20%28508c%29_1.pdf" TargetMode="External"/><Relationship Id="rId44" Type="http://schemas.openxmlformats.org/officeDocument/2006/relationships/hyperlink" Target="https://www.cisa.gov/safecom" TargetMode="External"/><Relationship Id="rId52" Type="http://schemas.openxmlformats.org/officeDocument/2006/relationships/hyperlink" Target="https://csf.tools/" TargetMode="External"/><Relationship Id="rId60" Type="http://schemas.openxmlformats.org/officeDocument/2006/relationships/hyperlink" Target="https://www.isao.org/information-sharing-groups/" TargetMode="Externa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fbi.gov/contact-us/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ashingtonpost.com/politics/2023/10/11/largest-cyberattack-its-kind-recently-happened-heres-how/"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f.tools/reference/nist-sp-800-53/r5/ir/ir-4/ir-4-15/" TargetMode="External"/><Relationship Id="rId12" Type="http://schemas.openxmlformats.org/officeDocument/2006/relationships/hyperlink" Target="https://www.reuters.com/technology/cybersecurity/ukraines-biggest-mobile-operator-suffers-massive-hacker-attack-statement-2023-12-12/"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reuters.com/world/europe/russian-hackers-were-inside-ukraine-telecoms-giant-months-cyber-spy-chief-2024-01-04/" TargetMode="External"/><Relationship Id="rId5" Type="http://schemas.openxmlformats.org/officeDocument/2006/relationships/hyperlink" Target="https://www.cisa.gov/resources-tools/resources/cisa-cpg-checklist" TargetMode="External"/><Relationship Id="rId10" Type="http://schemas.openxmlformats.org/officeDocument/2006/relationships/hyperlink" Target="https://www.bbc.com/news/technology-60796079"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cyberconflicts.cyberpeaceinstitute.org/law-and-policy/cases/vias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Final xmlns="5444300f-dcb0-4b1c-8c9d-9638cd345996">false</Final>
    <SBU_Content xmlns="5444300f-dcb0-4b1c-8c9d-9638cd345996" xsi:nil="true"/>
    <lcf76f155ced4ddcb4097134ff3c332f xmlns="d41082d1-5c33-4eeb-bb4b-e0809e7250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signmentDocument" ma:contentTypeID="0x010100FAB0D48B119E804EB31FFF89472138D200B0CF1AB86E8A6D489F64305CD69923EF" ma:contentTypeVersion="9" ma:contentTypeDescription="Create a new document." ma:contentTypeScope="" ma:versionID="c0f53d47fa524ee6149ade4181d96b7a">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9f1a4c593498a25bd81b443ce31adf9b" ns2:_="" ns3:_="">
    <xsd:import namespace="5444300f-dcb0-4b1c-8c9d-9638cd345996"/>
    <xsd:import namespace="d41082d1-5c33-4eeb-bb4b-e0809e7250a2"/>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4.xml><?xml version="1.0" encoding="utf-8"?>
<ds:datastoreItem xmlns:ds="http://schemas.openxmlformats.org/officeDocument/2006/customXml" ds:itemID="{55DA9E6A-8077-47FC-9839-F1997670B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6039</Words>
  <Characters>34426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40385</CharactersWithSpaces>
  <SharedDoc>false</SharedDoc>
  <HLinks>
    <vt:vector size="360" baseType="variant">
      <vt:variant>
        <vt:i4>2162727</vt:i4>
      </vt:variant>
      <vt:variant>
        <vt:i4>156</vt:i4>
      </vt:variant>
      <vt:variant>
        <vt:i4>0</vt:i4>
      </vt:variant>
      <vt:variant>
        <vt:i4>5</vt:i4>
      </vt:variant>
      <vt:variant>
        <vt:lpwstr>https://www.nationalisacs.org/</vt:lpwstr>
      </vt:variant>
      <vt:variant>
        <vt:lpwstr/>
      </vt:variant>
      <vt:variant>
        <vt:i4>524326</vt:i4>
      </vt:variant>
      <vt:variant>
        <vt:i4>153</vt:i4>
      </vt:variant>
      <vt:variant>
        <vt:i4>0</vt:i4>
      </vt:variant>
      <vt:variant>
        <vt:i4>5</vt:i4>
      </vt:variant>
      <vt:variant>
        <vt:lpwstr>mailto:operations@certifiedisao.org</vt:lpwstr>
      </vt:variant>
      <vt:variant>
        <vt:lpwstr/>
      </vt:variant>
      <vt:variant>
        <vt:i4>4849686</vt:i4>
      </vt:variant>
      <vt:variant>
        <vt:i4>150</vt:i4>
      </vt:variant>
      <vt:variant>
        <vt:i4>0</vt:i4>
      </vt:variant>
      <vt:variant>
        <vt:i4>5</vt:i4>
      </vt:variant>
      <vt:variant>
        <vt:lpwstr>http://www.certifiedisao.org/</vt:lpwstr>
      </vt:variant>
      <vt:variant>
        <vt:lpwstr/>
      </vt:variant>
      <vt:variant>
        <vt:i4>786508</vt:i4>
      </vt:variant>
      <vt:variant>
        <vt:i4>147</vt:i4>
      </vt:variant>
      <vt:variant>
        <vt:i4>0</vt:i4>
      </vt:variant>
      <vt:variant>
        <vt:i4>5</vt:i4>
      </vt:variant>
      <vt:variant>
        <vt:lpwstr>https://www.isao.org/information-sharing-groups/</vt:lpwstr>
      </vt:variant>
      <vt:variant>
        <vt:lpwstr/>
      </vt:variant>
      <vt:variant>
        <vt:i4>6553722</vt:i4>
      </vt:variant>
      <vt:variant>
        <vt:i4>144</vt:i4>
      </vt:variant>
      <vt:variant>
        <vt:i4>0</vt:i4>
      </vt:variant>
      <vt:variant>
        <vt:i4>5</vt:i4>
      </vt:variant>
      <vt:variant>
        <vt:lpwstr>https://isalliance.org/</vt:lpwstr>
      </vt:variant>
      <vt:variant>
        <vt:lpwstr/>
      </vt:variant>
      <vt:variant>
        <vt:i4>7929919</vt:i4>
      </vt:variant>
      <vt:variant>
        <vt:i4>141</vt:i4>
      </vt:variant>
      <vt:variant>
        <vt:i4>0</vt:i4>
      </vt:variant>
      <vt:variant>
        <vt:i4>5</vt:i4>
      </vt:variant>
      <vt:variant>
        <vt:lpwstr>https://www.infragard.org/Files/InfraGard_Redesign_2-24-2022.pdf</vt:lpwstr>
      </vt:variant>
      <vt:variant>
        <vt:lpwstr/>
      </vt:variant>
      <vt:variant>
        <vt:i4>2949224</vt:i4>
      </vt:variant>
      <vt:variant>
        <vt:i4>138</vt:i4>
      </vt:variant>
      <vt:variant>
        <vt:i4>0</vt:i4>
      </vt:variant>
      <vt:variant>
        <vt:i4>5</vt:i4>
      </vt:variant>
      <vt:variant>
        <vt:lpwstr>https://www.nascio.org/</vt:lpwstr>
      </vt:variant>
      <vt:variant>
        <vt:lpwstr/>
      </vt:variant>
      <vt:variant>
        <vt:i4>1703947</vt:i4>
      </vt:variant>
      <vt:variant>
        <vt:i4>135</vt:i4>
      </vt:variant>
      <vt:variant>
        <vt:i4>0</vt:i4>
      </vt:variant>
      <vt:variant>
        <vt:i4>5</vt:i4>
      </vt:variant>
      <vt:variant>
        <vt:lpwstr>https://www.dhs.gov/state-and-major-urban-area-fusion-centers</vt:lpwstr>
      </vt:variant>
      <vt:variant>
        <vt:lpwstr/>
      </vt:variant>
      <vt:variant>
        <vt:i4>5701702</vt:i4>
      </vt:variant>
      <vt:variant>
        <vt:i4>132</vt:i4>
      </vt:variant>
      <vt:variant>
        <vt:i4>0</vt:i4>
      </vt:variant>
      <vt:variant>
        <vt:i4>5</vt:i4>
      </vt:variant>
      <vt:variant>
        <vt:lpwstr>https://www.nga.org/bestpractices/divisions/hsps/</vt:lpwstr>
      </vt:variant>
      <vt:variant>
        <vt:lpwstr/>
      </vt:variant>
      <vt:variant>
        <vt:i4>6029383</vt:i4>
      </vt:variant>
      <vt:variant>
        <vt:i4>129</vt:i4>
      </vt:variant>
      <vt:variant>
        <vt:i4>0</vt:i4>
      </vt:variant>
      <vt:variant>
        <vt:i4>5</vt:i4>
      </vt:variant>
      <vt:variant>
        <vt:lpwstr>https://www.nga.org/</vt:lpwstr>
      </vt:variant>
      <vt:variant>
        <vt:lpwstr/>
      </vt:variant>
      <vt:variant>
        <vt:i4>4587634</vt:i4>
      </vt:variant>
      <vt:variant>
        <vt:i4>126</vt:i4>
      </vt:variant>
      <vt:variant>
        <vt:i4>0</vt:i4>
      </vt:variant>
      <vt:variant>
        <vt:i4>5</vt:i4>
      </vt:variant>
      <vt:variant>
        <vt:lpwstr>mailto:info@msisac.org</vt:lpwstr>
      </vt:variant>
      <vt:variant>
        <vt:lpwstr/>
      </vt:variant>
      <vt:variant>
        <vt:i4>6291501</vt:i4>
      </vt:variant>
      <vt:variant>
        <vt:i4>123</vt:i4>
      </vt:variant>
      <vt:variant>
        <vt:i4>0</vt:i4>
      </vt:variant>
      <vt:variant>
        <vt:i4>5</vt:i4>
      </vt:variant>
      <vt:variant>
        <vt:lpwstr>https://csf.tools/</vt:lpwstr>
      </vt:variant>
      <vt:variant>
        <vt:lpwstr/>
      </vt:variant>
      <vt:variant>
        <vt:i4>393231</vt:i4>
      </vt:variant>
      <vt:variant>
        <vt:i4>120</vt:i4>
      </vt:variant>
      <vt:variant>
        <vt:i4>0</vt:i4>
      </vt:variant>
      <vt:variant>
        <vt:i4>5</vt:i4>
      </vt:variant>
      <vt:variant>
        <vt:lpwstr>https://www.cisa.gov/cross-sector-cybersecurity-performance-goals</vt:lpwstr>
      </vt:variant>
      <vt:variant>
        <vt:lpwstr/>
      </vt:variant>
      <vt:variant>
        <vt:i4>720960</vt:i4>
      </vt:variant>
      <vt:variant>
        <vt:i4>117</vt:i4>
      </vt:variant>
      <vt:variant>
        <vt:i4>0</vt:i4>
      </vt:variant>
      <vt:variant>
        <vt:i4>5</vt:i4>
      </vt:variant>
      <vt:variant>
        <vt:lpwstr>https://www.cisa.gov/audiences/find-help-locally</vt:lpwstr>
      </vt:variant>
      <vt:variant>
        <vt:lpwstr/>
      </vt:variant>
      <vt:variant>
        <vt:i4>5570577</vt:i4>
      </vt:variant>
      <vt:variant>
        <vt:i4>114</vt:i4>
      </vt:variant>
      <vt:variant>
        <vt:i4>0</vt:i4>
      </vt:variant>
      <vt:variant>
        <vt:i4>5</vt:i4>
      </vt:variant>
      <vt:variant>
        <vt:lpwstr>https://www.ntca.org/</vt:lpwstr>
      </vt:variant>
      <vt:variant>
        <vt:lpwstr/>
      </vt:variant>
      <vt:variant>
        <vt:i4>4456475</vt:i4>
      </vt:variant>
      <vt:variant>
        <vt:i4>111</vt:i4>
      </vt:variant>
      <vt:variant>
        <vt:i4>0</vt:i4>
      </vt:variant>
      <vt:variant>
        <vt:i4>5</vt:i4>
      </vt:variant>
      <vt:variant>
        <vt:lpwstr>https://www.ncta.com/</vt:lpwstr>
      </vt:variant>
      <vt:variant>
        <vt:lpwstr/>
      </vt:variant>
      <vt:variant>
        <vt:i4>6619251</vt:i4>
      </vt:variant>
      <vt:variant>
        <vt:i4>108</vt:i4>
      </vt:variant>
      <vt:variant>
        <vt:i4>0</vt:i4>
      </vt:variant>
      <vt:variant>
        <vt:i4>5</vt:i4>
      </vt:variant>
      <vt:variant>
        <vt:lpwstr>https://www.cisa.gov/resources-tools/programs/emergency-communications-coordination-program</vt:lpwstr>
      </vt:variant>
      <vt:variant>
        <vt:lpwstr/>
      </vt:variant>
      <vt:variant>
        <vt:i4>5832784</vt:i4>
      </vt:variant>
      <vt:variant>
        <vt:i4>105</vt:i4>
      </vt:variant>
      <vt:variant>
        <vt:i4>0</vt:i4>
      </vt:variant>
      <vt:variant>
        <vt:i4>5</vt:i4>
      </vt:variant>
      <vt:variant>
        <vt:lpwstr>https://www.cisa.gov/resources-tools/resources/getswps-documents</vt:lpwstr>
      </vt:variant>
      <vt:variant>
        <vt:lpwstr/>
      </vt:variant>
      <vt:variant>
        <vt:i4>6553645</vt:i4>
      </vt:variant>
      <vt:variant>
        <vt:i4>102</vt:i4>
      </vt:variant>
      <vt:variant>
        <vt:i4>0</vt:i4>
      </vt:variant>
      <vt:variant>
        <vt:i4>5</vt:i4>
      </vt:variant>
      <vt:variant>
        <vt:lpwstr>https://www.cisa.gov/resources-tools/resources/communications-and-cyber-resiliency-toolkit</vt:lpwstr>
      </vt:variant>
      <vt:variant>
        <vt:lpwstr/>
      </vt:variant>
      <vt:variant>
        <vt:i4>4849749</vt:i4>
      </vt:variant>
      <vt:variant>
        <vt:i4>99</vt:i4>
      </vt:variant>
      <vt:variant>
        <vt:i4>0</vt:i4>
      </vt:variant>
      <vt:variant>
        <vt:i4>5</vt:i4>
      </vt:variant>
      <vt:variant>
        <vt:lpwstr>https://www.cisa.gov/safecom</vt:lpwstr>
      </vt:variant>
      <vt:variant>
        <vt:lpwstr/>
      </vt:variant>
      <vt:variant>
        <vt:i4>7798821</vt:i4>
      </vt:variant>
      <vt:variant>
        <vt:i4>96</vt:i4>
      </vt:variant>
      <vt:variant>
        <vt:i4>0</vt:i4>
      </vt:variant>
      <vt:variant>
        <vt:i4>5</vt:i4>
      </vt:variant>
      <vt:variant>
        <vt:lpwstr>https://www.comms-scc.org/</vt:lpwstr>
      </vt:variant>
      <vt:variant>
        <vt:lpwstr/>
      </vt:variant>
      <vt:variant>
        <vt:i4>786457</vt:i4>
      </vt:variant>
      <vt:variant>
        <vt:i4>93</vt:i4>
      </vt:variant>
      <vt:variant>
        <vt:i4>0</vt:i4>
      </vt:variant>
      <vt:variant>
        <vt:i4>5</vt:i4>
      </vt:variant>
      <vt:variant>
        <vt:lpwstr>https://www.cisa.gov/topics/critical-infrastructure-security-and-resilience/critical-infrastructure-sectors/communications-sector</vt:lpwstr>
      </vt:variant>
      <vt:variant>
        <vt:lpwstr/>
      </vt:variant>
      <vt:variant>
        <vt:i4>917626</vt:i4>
      </vt:variant>
      <vt:variant>
        <vt:i4>90</vt:i4>
      </vt:variant>
      <vt:variant>
        <vt:i4>0</vt:i4>
      </vt:variant>
      <vt:variant>
        <vt:i4>5</vt:i4>
      </vt:variant>
      <vt:variant>
        <vt:lpwstr>mailto:cywatch@ic.fbi.gov</vt:lpwstr>
      </vt:variant>
      <vt:variant>
        <vt:lpwstr/>
      </vt:variant>
      <vt:variant>
        <vt:i4>6291570</vt:i4>
      </vt:variant>
      <vt:variant>
        <vt:i4>87</vt:i4>
      </vt:variant>
      <vt:variant>
        <vt:i4>0</vt:i4>
      </vt:variant>
      <vt:variant>
        <vt:i4>5</vt:i4>
      </vt:variant>
      <vt:variant>
        <vt:lpwstr>http://www.ic3.gov/</vt:lpwstr>
      </vt:variant>
      <vt:variant>
        <vt:lpwstr/>
      </vt:variant>
      <vt:variant>
        <vt:i4>1835102</vt:i4>
      </vt:variant>
      <vt:variant>
        <vt:i4>84</vt:i4>
      </vt:variant>
      <vt:variant>
        <vt:i4>0</vt:i4>
      </vt:variant>
      <vt:variant>
        <vt:i4>5</vt:i4>
      </vt:variant>
      <vt:variant>
        <vt:lpwstr>https://www.fbi.gov/contact-us/field-offices</vt:lpwstr>
      </vt:variant>
      <vt:variant>
        <vt:lpwstr/>
      </vt:variant>
      <vt:variant>
        <vt:i4>327755</vt:i4>
      </vt:variant>
      <vt:variant>
        <vt:i4>81</vt:i4>
      </vt:variant>
      <vt:variant>
        <vt:i4>0</vt:i4>
      </vt:variant>
      <vt:variant>
        <vt:i4>5</vt:i4>
      </vt:variant>
      <vt:variant>
        <vt:lpwstr>https://www.secretservice.gov/investigation/cyber</vt:lpwstr>
      </vt:variant>
      <vt:variant>
        <vt:lpwstr/>
      </vt:variant>
      <vt:variant>
        <vt:i4>2097212</vt:i4>
      </vt:variant>
      <vt:variant>
        <vt:i4>78</vt:i4>
      </vt:variant>
      <vt:variant>
        <vt:i4>0</vt:i4>
      </vt:variant>
      <vt:variant>
        <vt:i4>5</vt:i4>
      </vt:variant>
      <vt:variant>
        <vt:lpwstr>https://www.secretservice.gov/contact/field-offices</vt:lpwstr>
      </vt:variant>
      <vt:variant>
        <vt:lpwstr/>
      </vt:variant>
      <vt:variant>
        <vt:i4>5308433</vt:i4>
      </vt:variant>
      <vt:variant>
        <vt:i4>75</vt:i4>
      </vt:variant>
      <vt:variant>
        <vt:i4>0</vt:i4>
      </vt:variant>
      <vt:variant>
        <vt:i4>5</vt:i4>
      </vt:variant>
      <vt:variant>
        <vt:lpwstr>https://www.cisa.gov/</vt:lpwstr>
      </vt:variant>
      <vt:variant>
        <vt:lpwstr/>
      </vt:variant>
      <vt:variant>
        <vt:i4>2097173</vt:i4>
      </vt:variant>
      <vt:variant>
        <vt:i4>72</vt:i4>
      </vt:variant>
      <vt:variant>
        <vt:i4>0</vt:i4>
      </vt:variant>
      <vt:variant>
        <vt:i4>5</vt:i4>
      </vt:variant>
      <vt:variant>
        <vt:lpwstr>mailto:central@cisa.gov</vt:lpwstr>
      </vt:variant>
      <vt:variant>
        <vt:lpwstr/>
      </vt:variant>
      <vt:variant>
        <vt:i4>2031639</vt:i4>
      </vt:variant>
      <vt:variant>
        <vt:i4>69</vt:i4>
      </vt:variant>
      <vt:variant>
        <vt:i4>0</vt:i4>
      </vt:variant>
      <vt:variant>
        <vt:i4>5</vt:i4>
      </vt:variant>
      <vt:variant>
        <vt:lpwstr>https://www.cisa.gov/safecom/next-generation-911</vt:lpwstr>
      </vt:variant>
      <vt:variant>
        <vt:lpwstr/>
      </vt:variant>
      <vt:variant>
        <vt:i4>458782</vt:i4>
      </vt:variant>
      <vt:variant>
        <vt:i4>66</vt:i4>
      </vt:variant>
      <vt:variant>
        <vt:i4>0</vt:i4>
      </vt:variant>
      <vt:variant>
        <vt:i4>5</vt:i4>
      </vt:variant>
      <vt:variant>
        <vt:lpwstr>https://www.cisa.gov/sites/default/files/2023-03/cybersecurity_resources_for_9-1-1_centers-032023-508.pdf</vt:lpwstr>
      </vt:variant>
      <vt:variant>
        <vt:lpwstr/>
      </vt:variant>
      <vt:variant>
        <vt:i4>1376284</vt:i4>
      </vt:variant>
      <vt:variant>
        <vt:i4>63</vt:i4>
      </vt:variant>
      <vt:variant>
        <vt:i4>0</vt:i4>
      </vt:variant>
      <vt:variant>
        <vt:i4>5</vt:i4>
      </vt:variant>
      <vt:variant>
        <vt:lpwstr>https://www.cisa.gov/sites/default/files/2023-02/Cyber Risks to 911 TDoS_6.4.2020 - %28508c%29_1.pdf</vt:lpwstr>
      </vt:variant>
      <vt:variant>
        <vt:lpwstr/>
      </vt:variant>
      <vt:variant>
        <vt:i4>5963797</vt:i4>
      </vt:variant>
      <vt:variant>
        <vt:i4>60</vt:i4>
      </vt:variant>
      <vt:variant>
        <vt:i4>0</vt:i4>
      </vt:variant>
      <vt:variant>
        <vt:i4>5</vt:i4>
      </vt:variant>
      <vt:variant>
        <vt:lpwstr>https://www.cisa.gov/resources-tools/resources/phishing-guidance-stopping-attack-cycle-phase-one</vt:lpwstr>
      </vt:variant>
      <vt:variant>
        <vt:lpwstr/>
      </vt:variant>
      <vt:variant>
        <vt:i4>7667816</vt:i4>
      </vt:variant>
      <vt:variant>
        <vt:i4>57</vt:i4>
      </vt:variant>
      <vt:variant>
        <vt:i4>0</vt:i4>
      </vt:variant>
      <vt:variant>
        <vt:i4>5</vt:i4>
      </vt:variant>
      <vt:variant>
        <vt:lpwstr>https://www.cisa.gov/news-events/news/avoiding-social-engineering-and-phishing-attacks</vt:lpwstr>
      </vt:variant>
      <vt:variant>
        <vt:lpwstr/>
      </vt:variant>
      <vt:variant>
        <vt:i4>7209079</vt:i4>
      </vt:variant>
      <vt:variant>
        <vt:i4>54</vt:i4>
      </vt:variant>
      <vt:variant>
        <vt:i4>0</vt:i4>
      </vt:variant>
      <vt:variant>
        <vt:i4>5</vt:i4>
      </vt:variant>
      <vt:variant>
        <vt:lpwstr>https://www.cisa.gov/news-events/news/understanding-denial-service-attacks</vt:lpwstr>
      </vt:variant>
      <vt:variant>
        <vt:lpwstr/>
      </vt:variant>
      <vt:variant>
        <vt:i4>6881307</vt:i4>
      </vt:variant>
      <vt:variant>
        <vt:i4>51</vt:i4>
      </vt:variant>
      <vt:variant>
        <vt:i4>0</vt:i4>
      </vt:variant>
      <vt:variant>
        <vt:i4>5</vt:i4>
      </vt:variant>
      <vt:variant>
        <vt:lpwstr>https://www.cisa.gov/sites/default/files/publications/understanding-and-responding-to-ddos-attacks_508c.pdf</vt:lpwstr>
      </vt:variant>
      <vt:variant>
        <vt:lpwstr/>
      </vt:variant>
      <vt:variant>
        <vt:i4>1310774</vt:i4>
      </vt:variant>
      <vt:variant>
        <vt:i4>48</vt:i4>
      </vt:variant>
      <vt:variant>
        <vt:i4>0</vt:i4>
      </vt:variant>
      <vt:variant>
        <vt:i4>5</vt:i4>
      </vt:variant>
      <vt:variant>
        <vt:lpwstr>mailto:cisa.exercises@cisa.dhs.gov</vt:lpwstr>
      </vt:variant>
      <vt:variant>
        <vt:lpwstr/>
      </vt:variant>
      <vt:variant>
        <vt:i4>1048624</vt:i4>
      </vt:variant>
      <vt:variant>
        <vt:i4>44</vt:i4>
      </vt:variant>
      <vt:variant>
        <vt:i4>0</vt:i4>
      </vt:variant>
      <vt:variant>
        <vt:i4>5</vt:i4>
      </vt:variant>
      <vt:variant>
        <vt:lpwstr/>
      </vt:variant>
      <vt:variant>
        <vt:lpwstr>_Toc148992083</vt:lpwstr>
      </vt:variant>
      <vt:variant>
        <vt:i4>1048624</vt:i4>
      </vt:variant>
      <vt:variant>
        <vt:i4>41</vt:i4>
      </vt:variant>
      <vt:variant>
        <vt:i4>0</vt:i4>
      </vt:variant>
      <vt:variant>
        <vt:i4>5</vt:i4>
      </vt:variant>
      <vt:variant>
        <vt:lpwstr/>
      </vt:variant>
      <vt:variant>
        <vt:lpwstr>_Toc148992082</vt:lpwstr>
      </vt:variant>
      <vt:variant>
        <vt:i4>1048624</vt:i4>
      </vt:variant>
      <vt:variant>
        <vt:i4>38</vt:i4>
      </vt:variant>
      <vt:variant>
        <vt:i4>0</vt:i4>
      </vt:variant>
      <vt:variant>
        <vt:i4>5</vt:i4>
      </vt:variant>
      <vt:variant>
        <vt:lpwstr/>
      </vt:variant>
      <vt:variant>
        <vt:lpwstr>_Toc148992081</vt:lpwstr>
      </vt:variant>
      <vt:variant>
        <vt:i4>1048624</vt:i4>
      </vt:variant>
      <vt:variant>
        <vt:i4>32</vt:i4>
      </vt:variant>
      <vt:variant>
        <vt:i4>0</vt:i4>
      </vt:variant>
      <vt:variant>
        <vt:i4>5</vt:i4>
      </vt:variant>
      <vt:variant>
        <vt:lpwstr/>
      </vt:variant>
      <vt:variant>
        <vt:lpwstr>_Toc148992080</vt:lpwstr>
      </vt:variant>
      <vt:variant>
        <vt:i4>2031664</vt:i4>
      </vt:variant>
      <vt:variant>
        <vt:i4>29</vt:i4>
      </vt:variant>
      <vt:variant>
        <vt:i4>0</vt:i4>
      </vt:variant>
      <vt:variant>
        <vt:i4>5</vt:i4>
      </vt:variant>
      <vt:variant>
        <vt:lpwstr/>
      </vt:variant>
      <vt:variant>
        <vt:lpwstr>_Toc148992079</vt:lpwstr>
      </vt:variant>
      <vt:variant>
        <vt:i4>2031664</vt:i4>
      </vt:variant>
      <vt:variant>
        <vt:i4>26</vt:i4>
      </vt:variant>
      <vt:variant>
        <vt:i4>0</vt:i4>
      </vt:variant>
      <vt:variant>
        <vt:i4>5</vt:i4>
      </vt:variant>
      <vt:variant>
        <vt:lpwstr/>
      </vt:variant>
      <vt:variant>
        <vt:lpwstr>_Toc148992078</vt:lpwstr>
      </vt:variant>
      <vt:variant>
        <vt:i4>2031664</vt:i4>
      </vt:variant>
      <vt:variant>
        <vt:i4>20</vt:i4>
      </vt:variant>
      <vt:variant>
        <vt:i4>0</vt:i4>
      </vt:variant>
      <vt:variant>
        <vt:i4>5</vt:i4>
      </vt:variant>
      <vt:variant>
        <vt:lpwstr/>
      </vt:variant>
      <vt:variant>
        <vt:lpwstr>_Toc148992077</vt:lpwstr>
      </vt:variant>
      <vt:variant>
        <vt:i4>2031664</vt:i4>
      </vt:variant>
      <vt:variant>
        <vt:i4>14</vt:i4>
      </vt:variant>
      <vt:variant>
        <vt:i4>0</vt:i4>
      </vt:variant>
      <vt:variant>
        <vt:i4>5</vt:i4>
      </vt:variant>
      <vt:variant>
        <vt:lpwstr/>
      </vt:variant>
      <vt:variant>
        <vt:lpwstr>_Toc148992076</vt:lpwstr>
      </vt:variant>
      <vt:variant>
        <vt:i4>2031664</vt:i4>
      </vt:variant>
      <vt:variant>
        <vt:i4>8</vt:i4>
      </vt:variant>
      <vt:variant>
        <vt:i4>0</vt:i4>
      </vt:variant>
      <vt:variant>
        <vt:i4>5</vt:i4>
      </vt:variant>
      <vt:variant>
        <vt:lpwstr/>
      </vt:variant>
      <vt:variant>
        <vt:lpwstr>_Toc148992075</vt:lpwstr>
      </vt:variant>
      <vt:variant>
        <vt:i4>1966128</vt:i4>
      </vt:variant>
      <vt:variant>
        <vt:i4>2</vt:i4>
      </vt:variant>
      <vt:variant>
        <vt:i4>0</vt:i4>
      </vt:variant>
      <vt:variant>
        <vt:i4>5</vt:i4>
      </vt:variant>
      <vt:variant>
        <vt:lpwstr/>
      </vt:variant>
      <vt:variant>
        <vt:lpwstr>_Toc148992069</vt:lpwstr>
      </vt:variant>
      <vt:variant>
        <vt:i4>5963786</vt:i4>
      </vt:variant>
      <vt:variant>
        <vt:i4>33</vt:i4>
      </vt:variant>
      <vt:variant>
        <vt:i4>0</vt:i4>
      </vt:variant>
      <vt:variant>
        <vt:i4>5</vt:i4>
      </vt:variant>
      <vt:variant>
        <vt:lpwstr>https://www.reuters.com/technology/cybersecurity/ukraines-biggest-mobile-operator-suffers-massive-hacker-attack-statement-2023-12-12/</vt:lpwstr>
      </vt:variant>
      <vt:variant>
        <vt:lpwstr/>
      </vt:variant>
      <vt:variant>
        <vt:i4>2293818</vt:i4>
      </vt:variant>
      <vt:variant>
        <vt:i4>30</vt:i4>
      </vt:variant>
      <vt:variant>
        <vt:i4>0</vt:i4>
      </vt:variant>
      <vt:variant>
        <vt:i4>5</vt:i4>
      </vt:variant>
      <vt:variant>
        <vt:lpwstr>https://www.reuters.com/world/europe/russian-hackers-were-inside-ukraine-telecoms-giant-months-cyber-spy-chief-2024-01-04/</vt:lpwstr>
      </vt:variant>
      <vt:variant>
        <vt:lpwstr/>
      </vt:variant>
      <vt:variant>
        <vt:i4>851981</vt:i4>
      </vt:variant>
      <vt:variant>
        <vt:i4>27</vt:i4>
      </vt:variant>
      <vt:variant>
        <vt:i4>0</vt:i4>
      </vt:variant>
      <vt:variant>
        <vt:i4>5</vt:i4>
      </vt:variant>
      <vt:variant>
        <vt:lpwstr>https://www.bbc.com/news/technology-60796079</vt:lpwstr>
      </vt:variant>
      <vt:variant>
        <vt:lpwstr/>
      </vt:variant>
      <vt:variant>
        <vt:i4>6881389</vt:i4>
      </vt:variant>
      <vt:variant>
        <vt:i4>24</vt:i4>
      </vt:variant>
      <vt:variant>
        <vt:i4>0</vt:i4>
      </vt:variant>
      <vt:variant>
        <vt:i4>5</vt:i4>
      </vt:variant>
      <vt:variant>
        <vt:lpwstr>https://cyberconflicts.cyberpeaceinstitute.org/law-and-policy/cases/viasat</vt:lpwstr>
      </vt:variant>
      <vt:variant>
        <vt:lpwstr/>
      </vt:variant>
      <vt:variant>
        <vt:i4>5046349</vt:i4>
      </vt:variant>
      <vt:variant>
        <vt:i4>21</vt:i4>
      </vt:variant>
      <vt:variant>
        <vt:i4>0</vt:i4>
      </vt:variant>
      <vt:variant>
        <vt:i4>5</vt:i4>
      </vt:variant>
      <vt:variant>
        <vt:lpwstr>https://www.washingtonpost.com/politics/2023/10/11/largest-cyberattack-its-kind-recently-happened-heres-how/</vt:lpwstr>
      </vt:variant>
      <vt:variant>
        <vt:lpwstr/>
      </vt:variant>
      <vt:variant>
        <vt:i4>3670139</vt:i4>
      </vt:variant>
      <vt:variant>
        <vt:i4>18</vt:i4>
      </vt:variant>
      <vt:variant>
        <vt:i4>0</vt:i4>
      </vt:variant>
      <vt:variant>
        <vt:i4>5</vt:i4>
      </vt:variant>
      <vt:variant>
        <vt:lpwstr>https://csf.tools/reference/nist-sp-800-53/r5/ir/ir-4/ir-4-15/</vt:lpwstr>
      </vt:variant>
      <vt:variant>
        <vt:lpwstr/>
      </vt:variant>
      <vt:variant>
        <vt:i4>5046296</vt:i4>
      </vt:variant>
      <vt:variant>
        <vt:i4>15</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917599</vt:i4>
      </vt:variant>
      <vt:variant>
        <vt:i4>6</vt:i4>
      </vt:variant>
      <vt:variant>
        <vt:i4>0</vt:i4>
      </vt:variant>
      <vt:variant>
        <vt:i4>5</vt:i4>
      </vt:variant>
      <vt:variant>
        <vt:lpwstr>https://www.cisa.gov/news-events/cybersecurity-advisories</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Alexandra Naughton</cp:lastModifiedBy>
  <cp:revision>2</cp:revision>
  <cp:lastPrinted>2018-04-07T23:41:00Z</cp:lastPrinted>
  <dcterms:created xsi:type="dcterms:W3CDTF">2024-04-23T17:22:00Z</dcterms:created>
  <dcterms:modified xsi:type="dcterms:W3CDTF">2024-04-23T17:22:00Z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0x010100FAB0D48B119E804EB31FFF89472138D200B0CF1AB86E8A6D489F64305CD69923EF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